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tbl>
      <w:tblPr>
        <w:tblStyle w:val="621"/>
        <w:tblW w:w="0" w:type="auto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962"/>
        <w:gridCol w:w="5387"/>
      </w:tblGrid>
      <w:tr>
        <w:trPr>
          <w:jc w:val="center"/>
        </w:trPr>
        <w:tc>
          <w:tcPr>
            <w:tcW w:w="49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«СОГЛАСОВАНО»</w:t>
            </w:r>
            <w:r/>
          </w:p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И.о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председателя Комитета по физической культуре и спорту Тверской области</w:t>
            </w:r>
            <w:r/>
          </w:p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____________________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А.С. Демин</w:t>
            </w:r>
            <w:r/>
          </w:p>
          <w:p>
            <w:pPr>
              <w:ind w:left="-53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«___»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________________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2022 г.</w:t>
            </w:r>
            <w:r/>
          </w:p>
        </w:tc>
        <w:tc>
          <w:tcPr>
            <w:tcW w:w="538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УТВЕРЖДАЮ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»</w:t>
            </w:r>
            <w:r/>
          </w:p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Исполнительный директор</w:t>
            </w:r>
            <w:r>
              <w:rPr>
                <w:rFonts w:ascii="Times New Roman" w:hAnsi="Times New Roman"/>
                <w:sz w:val="28"/>
                <w:szCs w:val="28"/>
              </w:rPr>
              <w:br/>
              <w:t xml:space="preserve">ТРО ФСО «Федерация лыжных гонок Тверской области»</w:t>
            </w:r>
            <w:r/>
          </w:p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____________________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Ю.Г. Петров</w:t>
            </w:r>
            <w:r/>
          </w:p>
          <w:p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«___»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________________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2022 г.</w:t>
            </w:r>
            <w:r/>
          </w:p>
        </w:tc>
      </w:tr>
      <w:tr>
        <w:trPr>
          <w:jc w:val="center"/>
        </w:trPr>
        <w:tc>
          <w:tcPr>
            <w:tcW w:w="49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tcW w:w="538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«УТВЕРЖДАЮ»</w:t>
            </w:r>
            <w:r/>
          </w:p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Начальник Тверского СВУ</w:t>
            </w:r>
            <w:r/>
          </w:p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  <w:p>
            <w:pPr>
              <w:ind w:left="317" w:hanging="317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____________________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В.Н. Ляпоров                                                                                                                 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«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__»</w:t>
            </w:r>
            <w:r>
              <w:rPr>
                <w:rFonts w:ascii="Times New Roman" w:hAnsi="Times New Roman"/>
                <w:sz w:val="28"/>
                <w:szCs w:val="28"/>
                <w:u w:val="single"/>
              </w:rPr>
              <w:t xml:space="preserve">                              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2022 г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/>
          </w:p>
        </w:tc>
      </w:tr>
      <w:tr>
        <w:trPr>
          <w:jc w:val="center"/>
        </w:trPr>
        <w:tc>
          <w:tcPr>
            <w:tcW w:w="4962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  <w:tc>
          <w:tcPr>
            <w:tcW w:w="5387" w:type="dxa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/>
          </w:p>
        </w:tc>
      </w:tr>
    </w:tbl>
    <w:p>
      <w:r/>
      <w:r/>
    </w:p>
    <w:p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ПОЛОЖЕНИЕ</w:t>
      </w:r>
      <w:r/>
    </w:p>
    <w:p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проведении </w:t>
      </w:r>
      <w:r>
        <w:rPr>
          <w:rFonts w:ascii="Times New Roman" w:hAnsi="Times New Roman"/>
          <w:b/>
          <w:sz w:val="28"/>
          <w:szCs w:val="28"/>
        </w:rPr>
        <w:t xml:space="preserve">областны</w:t>
      </w:r>
      <w:r>
        <w:rPr>
          <w:rFonts w:ascii="Times New Roman" w:hAnsi="Times New Roman"/>
          <w:b/>
          <w:sz w:val="28"/>
          <w:szCs w:val="28"/>
        </w:rPr>
        <w:t xml:space="preserve">х</w:t>
      </w:r>
      <w:r>
        <w:rPr>
          <w:rFonts w:ascii="Times New Roman" w:hAnsi="Times New Roman"/>
          <w:b/>
          <w:sz w:val="28"/>
          <w:szCs w:val="28"/>
        </w:rPr>
        <w:t xml:space="preserve"> соревновани</w:t>
      </w:r>
      <w:r>
        <w:rPr>
          <w:rFonts w:ascii="Times New Roman" w:hAnsi="Times New Roman"/>
          <w:b/>
          <w:sz w:val="28"/>
          <w:szCs w:val="28"/>
        </w:rPr>
        <w:t xml:space="preserve">й </w:t>
      </w:r>
      <w:r>
        <w:rPr>
          <w:rFonts w:ascii="Times New Roman" w:hAnsi="Times New Roman"/>
          <w:b/>
          <w:sz w:val="28"/>
          <w:szCs w:val="28"/>
        </w:rPr>
        <w:t xml:space="preserve">по лыжным гонкам </w:t>
      </w:r>
      <w:r>
        <w:rPr>
          <w:rFonts w:ascii="Times New Roman" w:hAnsi="Times New Roman"/>
          <w:b/>
          <w:sz w:val="28"/>
          <w:szCs w:val="28"/>
        </w:rPr>
        <w:t xml:space="preserve">– лыжероллерам</w:t>
      </w:r>
      <w:r/>
    </w:p>
    <w:p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на призы </w:t>
      </w:r>
      <w:r>
        <w:rPr>
          <w:rFonts w:ascii="Times New Roman" w:hAnsi="Times New Roman"/>
          <w:b/>
          <w:sz w:val="28"/>
          <w:szCs w:val="28"/>
        </w:rPr>
        <w:t xml:space="preserve">Тверского с</w:t>
      </w:r>
      <w:r>
        <w:rPr>
          <w:rFonts w:ascii="Times New Roman" w:hAnsi="Times New Roman"/>
          <w:b/>
          <w:sz w:val="28"/>
          <w:szCs w:val="28"/>
        </w:rPr>
        <w:t xml:space="preserve">уворовского военного училища</w:t>
      </w:r>
      <w:r/>
    </w:p>
    <w:p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Номер-код вида спорта: </w:t>
      </w:r>
      <w:r>
        <w:rPr>
          <w:rFonts w:ascii="Times New Roman" w:hAnsi="Times New Roman"/>
          <w:b/>
          <w:sz w:val="28"/>
          <w:szCs w:val="28"/>
        </w:rPr>
        <w:t xml:space="preserve">0310005611Я</w:t>
      </w:r>
      <w:r/>
    </w:p>
    <w:p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г. Тверь 2022 </w:t>
      </w:r>
      <w:r>
        <w:rPr>
          <w:rFonts w:ascii="Times New Roman" w:hAnsi="Times New Roman"/>
          <w:sz w:val="28"/>
          <w:szCs w:val="28"/>
        </w:rPr>
        <w:t xml:space="preserve">г.</w:t>
      </w:r>
      <w:r>
        <w:rPr>
          <w:rFonts w:ascii="Times New Roman" w:hAnsi="Times New Roman"/>
          <w:sz w:val="28"/>
          <w:szCs w:val="28"/>
        </w:rPr>
        <w:br w:type="page"/>
      </w:r>
      <w:r/>
    </w:p>
    <w:p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 xml:space="preserve">I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 xml:space="preserve">Общие положения</w:t>
      </w:r>
      <w:r/>
    </w:p>
    <w:p>
      <w:pPr>
        <w:ind w:firstLine="708"/>
        <w:jc w:val="both"/>
        <w:spacing w:after="0"/>
        <w:rPr>
          <w:rFonts w:ascii="Times New Roman CYR" w:hAnsi="Times New Roman CYR" w:cs="Times New Roman CYR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 xml:space="preserve">Областные соревнования </w:t>
      </w:r>
      <w:r>
        <w:rPr>
          <w:rFonts w:ascii="Times New Roman" w:hAnsi="Times New Roman"/>
          <w:sz w:val="28"/>
          <w:szCs w:val="28"/>
        </w:rPr>
        <w:t xml:space="preserve">по лыжным гонкам – лыжероллерам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призы Тверского суворовского военного</w:t>
      </w:r>
      <w:bookmarkStart w:id="0" w:name="_GoBack"/>
      <w:r/>
      <w:bookmarkEnd w:id="0"/>
      <w:r>
        <w:rPr>
          <w:rFonts w:ascii="Times New Roman" w:hAnsi="Times New Roman"/>
          <w:sz w:val="28"/>
          <w:szCs w:val="28"/>
        </w:rPr>
        <w:t xml:space="preserve"> училища </w:t>
      </w:r>
      <w:r>
        <w:rPr>
          <w:rFonts w:ascii="Times New Roman" w:hAnsi="Times New Roman"/>
          <w:sz w:val="28"/>
          <w:szCs w:val="28"/>
        </w:rPr>
        <w:t xml:space="preserve">(далее – спортивные соревнования) проводятся на основании предложения ТРО ФСО «Федерация лыжных гонок Тверской области», аккредитованной в соответствии с приказом Комитета по физической культуре и спорту Тверской области (далее – Комитет) </w:t>
      </w:r>
      <w:r>
        <w:rPr>
          <w:rFonts w:ascii="Times New Roman" w:hAnsi="Times New Roman"/>
          <w:sz w:val="28"/>
          <w:szCs w:val="28"/>
        </w:rPr>
        <w:t xml:space="preserve">от 14</w:t>
      </w:r>
      <w:r>
        <w:rPr>
          <w:rFonts w:ascii="Times New Roman" w:hAnsi="Times New Roman"/>
          <w:sz w:val="28"/>
          <w:szCs w:val="28"/>
        </w:rPr>
        <w:t xml:space="preserve">.01.20</w:t>
      </w:r>
      <w:r>
        <w:rPr>
          <w:rFonts w:ascii="Times New Roman" w:hAnsi="Times New Roman"/>
          <w:sz w:val="28"/>
          <w:szCs w:val="28"/>
        </w:rPr>
        <w:t xml:space="preserve">21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№ 8-од </w:t>
      </w:r>
      <w:r>
        <w:rPr>
          <w:rFonts w:ascii="Times New Roman" w:hAnsi="Times New Roman"/>
          <w:sz w:val="28"/>
          <w:szCs w:val="28"/>
        </w:rPr>
        <w:t xml:space="preserve">и в соответствии с решением ТРО ФСО «Федерация лыжных гонок Тверской области».</w:t>
      </w:r>
      <w:r/>
    </w:p>
    <w:p>
      <w:pPr>
        <w:ind w:firstLine="709"/>
        <w:jc w:val="both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Спортивные соревнования проводятся в соответствии с правилами вида спорта </w:t>
      </w:r>
      <w:r>
        <w:rPr>
          <w:rFonts w:ascii="Times New Roman" w:hAnsi="Times New Roman"/>
          <w:sz w:val="28"/>
          <w:szCs w:val="28"/>
        </w:rPr>
        <w:t xml:space="preserve">"Лыжные гонки", </w:t>
      </w:r>
      <w:r>
        <w:rPr>
          <w:rFonts w:ascii="Times New Roman" w:hAnsi="Times New Roman"/>
          <w:sz w:val="28"/>
          <w:szCs w:val="28"/>
        </w:rPr>
        <w:t xml:space="preserve">утвержденными приказом Министерства спорта Российской Федерации №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949 от 01.11.2017г.</w:t>
      </w:r>
      <w:r/>
    </w:p>
    <w:p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/>
          <w:sz w:val="28"/>
          <w:szCs w:val="28"/>
        </w:rPr>
        <w:t xml:space="preserve">Спортивные соревнования проводятся с целью развития лыжных гонок в Тверской области.</w:t>
      </w:r>
      <w:r/>
    </w:p>
    <w:p>
      <w:pPr>
        <w:pStyle w:val="619"/>
        <w:ind w:left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Задачами проведения спортивных соревнований являются:</w:t>
      </w:r>
      <w:r/>
    </w:p>
    <w:p>
      <w:pPr>
        <w:pStyle w:val="619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выявление сильнейших спортсменов;</w:t>
      </w:r>
      <w:r/>
    </w:p>
    <w:p>
      <w:pPr>
        <w:pStyle w:val="619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проверка уровня подготовки спортсменов</w:t>
      </w:r>
      <w:r>
        <w:rPr>
          <w:rFonts w:ascii="Times New Roman" w:hAnsi="Times New Roman"/>
          <w:sz w:val="28"/>
          <w:szCs w:val="28"/>
        </w:rPr>
        <w:t xml:space="preserve">;</w:t>
      </w:r>
      <w:r/>
    </w:p>
    <w:p>
      <w:pPr>
        <w:pStyle w:val="619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повышение спортивного мастерства спортсменов;</w:t>
      </w:r>
      <w:r/>
    </w:p>
    <w:p>
      <w:pPr>
        <w:pStyle w:val="619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подготовка спортивного резерва</w:t>
      </w:r>
      <w:r>
        <w:rPr>
          <w:rFonts w:ascii="Times New Roman" w:hAnsi="Times New Roman"/>
          <w:sz w:val="28"/>
          <w:szCs w:val="28"/>
        </w:rPr>
        <w:t xml:space="preserve">;</w:t>
      </w:r>
      <w:r/>
    </w:p>
    <w:p>
      <w:pPr>
        <w:pStyle w:val="619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предоставления возможности спортсменам повышать спортивную квалификацию</w:t>
      </w:r>
      <w:r>
        <w:rPr>
          <w:rFonts w:ascii="Times New Roman" w:hAnsi="Times New Roman"/>
          <w:sz w:val="28"/>
          <w:szCs w:val="28"/>
        </w:rPr>
        <w:t xml:space="preserve">.</w:t>
      </w:r>
      <w:r/>
    </w:p>
    <w:p>
      <w:pPr>
        <w:ind w:firstLine="708"/>
        <w:jc w:val="both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З</w:t>
      </w:r>
      <w:r>
        <w:rPr>
          <w:rFonts w:ascii="Times New Roman" w:hAnsi="Times New Roman"/>
          <w:sz w:val="28"/>
          <w:szCs w:val="28"/>
        </w:rPr>
        <w:t xml:space="preserve">апрещается оказывать противоправное влияние на результаты спортивных соревнований.</w:t>
      </w:r>
      <w:r/>
    </w:p>
    <w:p>
      <w:pPr>
        <w:ind w:firstLine="709"/>
        <w:jc w:val="both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Запрещается участвовать в азартных играх в букмекерских конторах и тота</w:t>
      </w:r>
      <w:r>
        <w:rPr>
          <w:rFonts w:ascii="Times New Roman" w:hAnsi="Times New Roman"/>
          <w:sz w:val="28"/>
          <w:szCs w:val="28"/>
        </w:rPr>
        <w:t xml:space="preserve">лизаторах путем заключения пари на официальные спортивные соревнования в соответствии с требованиями, установленными пунктом 3 части 4 статьи 26.2. Федерального закона от 4 декабря 2007 года № 329-ФЗ "О физической культуре и спорте в Российской Федерации".</w:t>
      </w:r>
      <w:r/>
    </w:p>
    <w:p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>
        <w:rPr>
          <w:rFonts w:ascii="Times New Roman" w:hAnsi="Times New Roman"/>
          <w:sz w:val="28"/>
          <w:szCs w:val="28"/>
        </w:rPr>
        <w:t xml:space="preserve">Настоящее Положение является основанием для командирования спортсменов, спортивных судей и иных спе</w:t>
      </w:r>
      <w:r>
        <w:rPr>
          <w:rFonts w:ascii="Times New Roman" w:hAnsi="Times New Roman"/>
          <w:sz w:val="28"/>
          <w:szCs w:val="28"/>
        </w:rPr>
        <w:t xml:space="preserve">циалистов в области физической культуры и спорта на спортивные соревнования органами местного самоуправления муниципальных образований Тверской области в области физической культуры и спорта, а также физкультурно-спортивными организациями Тверской области.</w:t>
      </w:r>
      <w:r/>
    </w:p>
    <w:p>
      <w:pPr>
        <w:pStyle w:val="619"/>
        <w:ind w:left="0"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Настоящее положение размещается на сайте Федерации в сети «Интернет» по адресу: </w:t>
      </w:r>
      <w:hyperlink r:id="rId10" w:tooltip="https://flg-tver.ru" w:history="1">
        <w:r>
          <w:rPr>
            <w:rStyle w:val="622"/>
            <w:rFonts w:ascii="Times New Roman" w:hAnsi="Times New Roman"/>
            <w:b/>
            <w:color w:val="auto"/>
            <w:sz w:val="28"/>
            <w:szCs w:val="28"/>
          </w:rPr>
          <w:t xml:space="preserve">https://flg-tver.ru</w:t>
        </w:r>
      </w:hyperlink>
      <w:r/>
      <w:r/>
    </w:p>
    <w:p>
      <w:pPr>
        <w:pStyle w:val="619"/>
        <w:ind w:left="0"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/>
    </w:p>
    <w:p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 xml:space="preserve">II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 xml:space="preserve">Права и обязанности организаторов</w:t>
      </w:r>
      <w:r/>
    </w:p>
    <w:p>
      <w:pPr>
        <w:pStyle w:val="619"/>
        <w:numPr>
          <w:ilvl w:val="0"/>
          <w:numId w:val="3"/>
        </w:numPr>
        <w:ind w:left="0" w:firstLine="708"/>
        <w:jc w:val="both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Комитет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ТРО ФСО «Федерация лыжных гонок Тверской области»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определяют условия проведения спортивных соревнований, предусмотренных настоящим Положением.</w:t>
      </w:r>
      <w:r/>
    </w:p>
    <w:p>
      <w:pPr>
        <w:pStyle w:val="619"/>
        <w:numPr>
          <w:ilvl w:val="0"/>
          <w:numId w:val="3"/>
        </w:numPr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Распределение иных прав и обязанностей, включая ответственность за причиненный вред участникам мероприятия и (или) третьим лицам, осуществляется на основе регламента, подписанного ТРО ФСО «Федерация лыжных гонок Тверской </w:t>
      </w:r>
      <w:r>
        <w:rPr>
          <w:rFonts w:ascii="Times New Roman" w:hAnsi="Times New Roman"/>
          <w:sz w:val="28"/>
          <w:szCs w:val="28"/>
        </w:rPr>
        <w:t xml:space="preserve">области» и иными организаторами спортивных </w:t>
      </w:r>
      <w:r>
        <w:rPr>
          <w:rFonts w:ascii="Times New Roman" w:hAnsi="Times New Roman"/>
          <w:sz w:val="28"/>
          <w:szCs w:val="28"/>
        </w:rPr>
        <w:t xml:space="preserve">соревнований (за исключением Комитета). Если распределение указанных прав и обязанностей осуществляется в соответствии с заключенным договором, в регламенте спортивного соревнования указывается ссылка на реквизиты такого договора (номер и дата заключения).</w:t>
      </w:r>
      <w:r/>
    </w:p>
    <w:p>
      <w:pPr>
        <w:pStyle w:val="619"/>
        <w:numPr>
          <w:ilvl w:val="0"/>
          <w:numId w:val="3"/>
        </w:numPr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Организация и проведение соревнований возлагается на </w:t>
      </w:r>
      <w:r>
        <w:rPr>
          <w:rFonts w:ascii="Times New Roman" w:hAnsi="Times New Roman"/>
          <w:sz w:val="28"/>
          <w:szCs w:val="28"/>
        </w:rPr>
        <w:t xml:space="preserve">спортивный комитет </w:t>
      </w:r>
      <w:r>
        <w:rPr>
          <w:rFonts w:ascii="Times New Roman" w:hAnsi="Times New Roman"/>
          <w:sz w:val="28"/>
          <w:szCs w:val="28"/>
        </w:rPr>
        <w:t xml:space="preserve">ТвСВУ</w:t>
      </w:r>
      <w:r>
        <w:rPr>
          <w:rFonts w:ascii="Times New Roman" w:hAnsi="Times New Roman"/>
          <w:sz w:val="28"/>
          <w:szCs w:val="28"/>
        </w:rPr>
        <w:t xml:space="preserve">. </w:t>
      </w:r>
      <w:r>
        <w:rPr>
          <w:rFonts w:ascii="Times New Roman" w:hAnsi="Times New Roman"/>
          <w:sz w:val="28"/>
          <w:szCs w:val="28"/>
        </w:rPr>
        <w:t xml:space="preserve">Непосредственное проведения соревнований осуществляется главной судейской коллегией, утвержденной ТРО ФСО «Федерация лыжных гонок Тверской области».</w:t>
      </w:r>
      <w:r/>
    </w:p>
    <w:p>
      <w:pPr>
        <w:pStyle w:val="619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Главный судья соревнования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 xml:space="preserve">судья </w:t>
      </w:r>
      <w:r>
        <w:rPr>
          <w:rFonts w:ascii="Times New Roman" w:hAnsi="Times New Roman"/>
          <w:sz w:val="28"/>
          <w:szCs w:val="28"/>
        </w:rPr>
        <w:t xml:space="preserve">первой </w:t>
      </w:r>
      <w:r>
        <w:rPr>
          <w:rFonts w:ascii="Times New Roman" w:hAnsi="Times New Roman"/>
          <w:sz w:val="28"/>
          <w:szCs w:val="28"/>
        </w:rPr>
        <w:t xml:space="preserve">категории</w:t>
      </w:r>
      <w:r>
        <w:rPr>
          <w:rFonts w:ascii="Times New Roman" w:hAnsi="Times New Roman"/>
          <w:sz w:val="28"/>
          <w:szCs w:val="28"/>
        </w:rPr>
        <w:t xml:space="preserve"> – </w:t>
      </w:r>
      <w:r>
        <w:rPr>
          <w:rFonts w:ascii="Times New Roman" w:hAnsi="Times New Roman"/>
          <w:sz w:val="28"/>
          <w:szCs w:val="28"/>
        </w:rPr>
        <w:t xml:space="preserve">Петров Юрий Геннадьевич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тел.: </w:t>
      </w:r>
      <w:r>
        <w:rPr>
          <w:rFonts w:ascii="Times New Roman" w:hAnsi="Times New Roman"/>
          <w:sz w:val="28"/>
          <w:szCs w:val="28"/>
        </w:rPr>
        <w:t xml:space="preserve">8-905-609-09-32.</w:t>
      </w:r>
      <w:r/>
    </w:p>
    <w:p>
      <w:pPr>
        <w:jc w:val="center"/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 xml:space="preserve">III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sz w:val="28"/>
          <w:szCs w:val="28"/>
        </w:rPr>
        <w:t xml:space="preserve">Программа соревнований</w:t>
      </w:r>
      <w:r/>
    </w:p>
    <w:p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</w:t>
      </w:r>
      <w:r>
        <w:rPr>
          <w:rFonts w:ascii="Times New Roman" w:hAnsi="Times New Roman"/>
          <w:b/>
          <w:sz w:val="28"/>
          <w:szCs w:val="28"/>
        </w:rPr>
        <w:t xml:space="preserve">2</w:t>
      </w:r>
      <w:r>
        <w:rPr>
          <w:rFonts w:ascii="Times New Roman" w:hAnsi="Times New Roman"/>
          <w:b/>
          <w:sz w:val="28"/>
          <w:szCs w:val="28"/>
        </w:rPr>
        <w:t xml:space="preserve">1 </w:t>
      </w:r>
      <w:r>
        <w:rPr>
          <w:rFonts w:ascii="Times New Roman" w:hAnsi="Times New Roman"/>
          <w:b/>
          <w:sz w:val="28"/>
          <w:szCs w:val="28"/>
        </w:rPr>
        <w:t xml:space="preserve">м</w:t>
      </w:r>
      <w:r>
        <w:rPr>
          <w:rFonts w:ascii="Times New Roman" w:hAnsi="Times New Roman"/>
          <w:b/>
          <w:sz w:val="28"/>
          <w:szCs w:val="28"/>
        </w:rPr>
        <w:t xml:space="preserve">ая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 xml:space="preserve">2022г</w:t>
      </w:r>
      <w:r>
        <w:rPr>
          <w:rFonts w:ascii="Times New Roman" w:hAnsi="Times New Roman"/>
          <w:b/>
          <w:sz w:val="28"/>
          <w:szCs w:val="28"/>
        </w:rPr>
        <w:t xml:space="preserve">.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– день приезда;</w:t>
      </w:r>
      <w:r/>
    </w:p>
    <w:p>
      <w:pPr>
        <w:pStyle w:val="619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2</w:t>
      </w:r>
      <w:r>
        <w:rPr>
          <w:rFonts w:ascii="Times New Roman" w:hAnsi="Times New Roman"/>
          <w:b/>
          <w:sz w:val="28"/>
          <w:szCs w:val="28"/>
        </w:rPr>
        <w:t xml:space="preserve">2 </w:t>
      </w:r>
      <w:r>
        <w:rPr>
          <w:rFonts w:ascii="Times New Roman" w:hAnsi="Times New Roman"/>
          <w:b/>
          <w:sz w:val="28"/>
          <w:szCs w:val="28"/>
        </w:rPr>
        <w:t xml:space="preserve">ма</w:t>
      </w:r>
      <w:r>
        <w:rPr>
          <w:rFonts w:ascii="Times New Roman" w:hAnsi="Times New Roman"/>
          <w:b/>
          <w:sz w:val="28"/>
          <w:szCs w:val="28"/>
        </w:rPr>
        <w:t xml:space="preserve">я</w:t>
      </w:r>
      <w:r>
        <w:rPr>
          <w:rFonts w:ascii="Times New Roman" w:hAnsi="Times New Roman"/>
          <w:b/>
          <w:sz w:val="28"/>
          <w:szCs w:val="28"/>
        </w:rPr>
        <w:t xml:space="preserve"> 2022</w:t>
      </w:r>
      <w:r>
        <w:rPr>
          <w:rFonts w:ascii="Times New Roman" w:hAnsi="Times New Roman"/>
          <w:b/>
          <w:sz w:val="28"/>
          <w:szCs w:val="28"/>
        </w:rPr>
        <w:t xml:space="preserve">г</w:t>
      </w:r>
      <w:r>
        <w:rPr>
          <w:rFonts w:ascii="Times New Roman" w:hAnsi="Times New Roman"/>
          <w:b/>
          <w:bCs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  <w:t xml:space="preserve">–</w:t>
      </w:r>
      <w:r>
        <w:rPr>
          <w:rFonts w:ascii="Times New Roman" w:hAnsi="Times New Roman"/>
          <w:sz w:val="28"/>
          <w:szCs w:val="28"/>
        </w:rPr>
        <w:t xml:space="preserve"> соревнования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свободный стиль</w:t>
      </w:r>
      <w:r/>
    </w:p>
    <w:p>
      <w:pPr>
        <w:pStyle w:val="619"/>
        <w:numPr>
          <w:ilvl w:val="0"/>
          <w:numId w:val="4"/>
        </w:numPr>
        <w:ind w:left="0" w:firstLine="709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</w:t>
      </w:r>
      <w:r>
        <w:rPr>
          <w:rFonts w:ascii="Times New Roman" w:hAnsi="Times New Roman"/>
          <w:sz w:val="28"/>
          <w:szCs w:val="28"/>
        </w:rPr>
        <w:t xml:space="preserve">:00 - 10:</w:t>
      </w:r>
      <w:r>
        <w:rPr>
          <w:rFonts w:ascii="Times New Roman" w:hAnsi="Times New Roman"/>
          <w:sz w:val="28"/>
          <w:szCs w:val="28"/>
        </w:rPr>
        <w:t xml:space="preserve">3</w:t>
      </w:r>
      <w:r>
        <w:rPr>
          <w:rFonts w:ascii="Times New Roman" w:hAnsi="Times New Roman"/>
          <w:sz w:val="28"/>
          <w:szCs w:val="28"/>
        </w:rPr>
        <w:t xml:space="preserve">0</w:t>
      </w:r>
      <w:r>
        <w:rPr>
          <w:rFonts w:ascii="Times New Roman" w:hAnsi="Times New Roman"/>
          <w:sz w:val="28"/>
          <w:szCs w:val="28"/>
        </w:rPr>
        <w:t xml:space="preserve"> - прием заявок, комиссия по допуску, выдача стартовых номеров;</w:t>
      </w:r>
      <w:r/>
    </w:p>
    <w:p>
      <w:pPr>
        <w:pStyle w:val="619"/>
        <w:numPr>
          <w:ilvl w:val="0"/>
          <w:numId w:val="4"/>
        </w:numPr>
        <w:ind w:hanging="11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10:</w:t>
      </w:r>
      <w:r>
        <w:rPr>
          <w:rFonts w:ascii="Times New Roman" w:hAnsi="Times New Roman"/>
          <w:sz w:val="28"/>
          <w:szCs w:val="28"/>
        </w:rPr>
        <w:t xml:space="preserve">30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-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совещание представителей команд;</w:t>
      </w:r>
      <w:r/>
    </w:p>
    <w:p>
      <w:pPr>
        <w:pStyle w:val="619"/>
        <w:numPr>
          <w:ilvl w:val="0"/>
          <w:numId w:val="4"/>
        </w:numPr>
        <w:ind w:hanging="11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10:45 – торжественное открытие;</w:t>
      </w:r>
      <w:r/>
    </w:p>
    <w:p>
      <w:pPr>
        <w:pStyle w:val="619"/>
        <w:numPr>
          <w:ilvl w:val="0"/>
          <w:numId w:val="4"/>
        </w:numPr>
        <w:ind w:hanging="11"/>
        <w:spacing w:line="276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</w:t>
      </w:r>
      <w:r>
        <w:rPr>
          <w:rFonts w:ascii="Times New Roman" w:hAnsi="Times New Roman"/>
          <w:sz w:val="28"/>
          <w:szCs w:val="28"/>
        </w:rPr>
        <w:t xml:space="preserve">1</w:t>
      </w:r>
      <w:r>
        <w:rPr>
          <w:rFonts w:ascii="Times New Roman" w:hAnsi="Times New Roman"/>
          <w:sz w:val="28"/>
          <w:szCs w:val="28"/>
        </w:rPr>
        <w:t xml:space="preserve">:</w:t>
      </w:r>
      <w:r>
        <w:rPr>
          <w:rFonts w:ascii="Times New Roman" w:hAnsi="Times New Roman"/>
          <w:sz w:val="28"/>
          <w:szCs w:val="28"/>
        </w:rPr>
        <w:t xml:space="preserve">00</w:t>
      </w:r>
      <w:r>
        <w:rPr>
          <w:rFonts w:ascii="Times New Roman" w:hAnsi="Times New Roman"/>
          <w:sz w:val="28"/>
          <w:szCs w:val="28"/>
        </w:rPr>
        <w:t xml:space="preserve"> - начало соревнований. </w:t>
      </w:r>
      <w:r/>
    </w:p>
    <w:p>
      <w:pPr>
        <w:pStyle w:val="619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ind w:firstLine="708"/>
        <w:spacing w:after="0" w:line="276" w:lineRule="auto"/>
        <w:rPr>
          <w:rFonts w:ascii="Times New Roman" w:hAnsi="Times New Roman"/>
          <w:sz w:val="28"/>
          <w:szCs w:val="28"/>
        </w:rPr>
        <w:sectPr>
          <w:footnotePr/>
          <w:endnotePr/>
          <w:type w:val="nextPage"/>
          <w:pgSz w:w="11906" w:h="16838" w:orient="portrait"/>
          <w:pgMar w:top="720" w:right="720" w:bottom="720" w:left="720" w:header="708" w:footer="708" w:gutter="0"/>
          <w:cols w:num="1" w:sep="0" w:space="720" w:equalWidth="1"/>
          <w:docGrid w:linePitch="360"/>
        </w:sectPr>
      </w:pPr>
      <w:r>
        <w:rPr>
          <w:rFonts w:ascii="Times New Roman" w:hAnsi="Times New Roman"/>
          <w:sz w:val="28"/>
          <w:szCs w:val="28"/>
        </w:rPr>
        <w:t xml:space="preserve">Оргкомитет оставляет за собой право вносить изменения в положение о соревнованиях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 зависимости от погодных условий и других обстоятельств.</w:t>
      </w:r>
      <w:r/>
    </w:p>
    <w:tbl>
      <w:tblPr>
        <w:tblpPr w:horzAnchor="margin" w:tblpXSpec="left" w:vertAnchor="text" w:tblpY="404" w:leftFromText="180" w:topFromText="0" w:rightFromText="180" w:bottomFromText="200"/>
        <w:tblW w:w="15705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left w:w="40" w:type="dxa"/>
          <w:top w:w="75" w:type="dxa"/>
          <w:right w:w="40" w:type="dxa"/>
          <w:bottom w:w="75" w:type="dxa"/>
        </w:tblCellMar>
        <w:tblLook w:val="04A0" w:firstRow="1" w:lastRow="0" w:firstColumn="1" w:lastColumn="0" w:noHBand="0" w:noVBand="1"/>
      </w:tblPr>
      <w:tblGrid>
        <w:gridCol w:w="424"/>
        <w:gridCol w:w="2827"/>
        <w:gridCol w:w="1701"/>
        <w:gridCol w:w="5811"/>
        <w:gridCol w:w="1701"/>
        <w:gridCol w:w="1898"/>
        <w:gridCol w:w="1343"/>
      </w:tblGrid>
      <w:tr>
        <w:trPr>
          <w:trHeight w:val="127"/>
        </w:trPr>
        <w:tc>
          <w:tcPr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424" w:type="dxa"/>
            <w:vMerge w:val="restart"/>
            <w:textDirection w:val="lrTb"/>
            <w:noWrap w:val="false"/>
          </w:tcPr>
          <w:p>
            <w:pPr>
              <w:pStyle w:val="620"/>
              <w:jc w:val="both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N </w:t>
            </w:r>
            <w:r/>
          </w:p>
          <w:p>
            <w:pPr>
              <w:pStyle w:val="620"/>
              <w:jc w:val="both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п/п</w:t>
            </w:r>
            <w:r/>
          </w:p>
        </w:tc>
        <w:tc>
          <w:tcPr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2827" w:type="dxa"/>
            <w:vMerge w:val="restart"/>
            <w:textDirection w:val="lrTb"/>
            <w:noWrap w:val="false"/>
          </w:tcPr>
          <w:p>
            <w:pPr>
              <w:pStyle w:val="620"/>
              <w:jc w:val="both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наименование областного спортивного соревнования, номер этапа Кубка области (для кубка Тверской области),</w:t>
            </w:r>
            <w:r/>
          </w:p>
          <w:p>
            <w:pPr>
              <w:pStyle w:val="620"/>
              <w:jc w:val="both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/>
          </w:p>
          <w:p>
            <w:pPr>
              <w:pStyle w:val="620"/>
              <w:jc w:val="both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/>
          </w:p>
          <w:p>
            <w:pPr>
              <w:pStyle w:val="620"/>
              <w:jc w:val="both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Место проведения спортивных соревнований (населенный пункт, наименование объекта спорта), </w:t>
            </w:r>
            <w:r/>
          </w:p>
        </w:tc>
        <w:tc>
          <w:tcPr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pStyle w:val="620"/>
              <w:jc w:val="both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Квалификация спортсменов (спортивный разряд)</w:t>
            </w:r>
            <w:r/>
          </w:p>
        </w:tc>
        <w:tc>
          <w:tcPr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5811" w:type="dxa"/>
            <w:vMerge w:val="restart"/>
            <w:textDirection w:val="lrTb"/>
            <w:noWrap w:val="false"/>
          </w:tcPr>
          <w:p>
            <w:pPr>
              <w:pStyle w:val="620"/>
              <w:jc w:val="both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Группы участников спортивных соревнований по полу и возрасту в соответствии с правилами вида спорта</w:t>
            </w:r>
            <w:r/>
          </w:p>
        </w:tc>
        <w:tc>
          <w:tcPr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4942" w:type="dxa"/>
            <w:textDirection w:val="lrTb"/>
            <w:noWrap w:val="false"/>
          </w:tcPr>
          <w:p>
            <w:pPr>
              <w:pStyle w:val="620"/>
              <w:jc w:val="both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Программа спортивного      </w:t>
            </w:r>
            <w:r/>
          </w:p>
          <w:p>
            <w:pPr>
              <w:pStyle w:val="620"/>
              <w:jc w:val="both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       соревнования           </w:t>
            </w:r>
            <w:r/>
          </w:p>
        </w:tc>
      </w:tr>
      <w:tr>
        <w:trPr>
          <w:trHeight w:val="2006"/>
        </w:trPr>
        <w:tc>
          <w:tcPr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424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282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5811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/>
                <w:sz w:val="24"/>
                <w:szCs w:val="24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1701" w:type="dxa"/>
            <w:textDirection w:val="lrTb"/>
            <w:noWrap w:val="false"/>
          </w:tcPr>
          <w:p>
            <w:pPr>
              <w:pStyle w:val="620"/>
              <w:jc w:val="both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Сроки проведения, в том числе дата   приезда и дата </w:t>
            </w:r>
            <w:r/>
          </w:p>
          <w:p>
            <w:pPr>
              <w:pStyle w:val="620"/>
              <w:jc w:val="both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отъезда. Время начала соревнований</w:t>
            </w:r>
            <w:r/>
          </w:p>
        </w:tc>
        <w:tc>
          <w:tcPr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1898" w:type="dxa"/>
            <w:textDirection w:val="lrTb"/>
            <w:noWrap w:val="false"/>
          </w:tcPr>
          <w:p>
            <w:pPr>
              <w:pStyle w:val="620"/>
              <w:jc w:val="both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Наименование </w:t>
            </w:r>
            <w:r/>
          </w:p>
          <w:p>
            <w:pPr>
              <w:pStyle w:val="620"/>
              <w:jc w:val="both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спортивной дисциплины </w:t>
            </w:r>
            <w:r/>
          </w:p>
          <w:p>
            <w:pPr>
              <w:pStyle w:val="620"/>
              <w:jc w:val="both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(в соответствии</w:t>
            </w:r>
            <w:r/>
          </w:p>
          <w:p>
            <w:pPr>
              <w:pStyle w:val="620"/>
              <w:jc w:val="both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 ВРВС) </w:t>
            </w:r>
            <w:r/>
          </w:p>
          <w:p>
            <w:pPr>
              <w:pStyle w:val="620"/>
              <w:jc w:val="both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/>
          </w:p>
        </w:tc>
        <w:tc>
          <w:tcPr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1343" w:type="dxa"/>
            <w:textDirection w:val="lrTb"/>
            <w:noWrap w:val="false"/>
          </w:tcPr>
          <w:p>
            <w:pPr>
              <w:pStyle w:val="620"/>
              <w:jc w:val="both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Количество видов программы/медалей</w:t>
            </w:r>
            <w:r/>
          </w:p>
        </w:tc>
      </w:tr>
      <w:tr>
        <w:trPr>
          <w:trHeight w:val="495"/>
        </w:trPr>
        <w:tc>
          <w:tcPr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424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</w:t>
            </w:r>
            <w:r/>
          </w:p>
        </w:tc>
        <w:tc>
          <w:tcPr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2827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</w:t>
            </w:r>
            <w:r/>
          </w:p>
        </w:tc>
        <w:tc>
          <w:tcPr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1701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</w:t>
            </w:r>
            <w:r/>
          </w:p>
        </w:tc>
        <w:tc>
          <w:tcPr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5811" w:type="dxa"/>
            <w:textDirection w:val="lrTb"/>
            <w:noWrap w:val="false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4</w:t>
            </w:r>
            <w:r/>
          </w:p>
        </w:tc>
        <w:tc>
          <w:tcPr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1701" w:type="dxa"/>
            <w:textDirection w:val="lrTb"/>
            <w:noWrap w:val="false"/>
          </w:tcPr>
          <w:p>
            <w:pPr>
              <w:pStyle w:val="620"/>
              <w:jc w:val="both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5</w:t>
            </w:r>
            <w:r/>
          </w:p>
        </w:tc>
        <w:tc>
          <w:tcPr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1898" w:type="dxa"/>
            <w:textDirection w:val="lrTb"/>
            <w:noWrap w:val="false"/>
          </w:tcPr>
          <w:p>
            <w:pPr>
              <w:pStyle w:val="620"/>
              <w:jc w:val="both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6</w:t>
            </w:r>
            <w:r/>
          </w:p>
        </w:tc>
        <w:tc>
          <w:tcPr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1343" w:type="dxa"/>
            <w:textDirection w:val="lrTb"/>
            <w:noWrap w:val="false"/>
          </w:tcPr>
          <w:p>
            <w:pPr>
              <w:pStyle w:val="620"/>
              <w:jc w:val="both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7</w:t>
            </w:r>
            <w:r/>
          </w:p>
        </w:tc>
      </w:tr>
      <w:tr>
        <w:trPr>
          <w:trHeight w:val="1212"/>
        </w:trPr>
        <w:tc>
          <w:tcPr>
            <w:tcBorders>
              <w:top w:val="none" w:color="000000" w:sz="4" w:space="0"/>
              <w:left w:val="single" w:color="auto" w:sz="8" w:space="0"/>
              <w:right w:val="single" w:color="auto" w:sz="8" w:space="0"/>
            </w:tcBorders>
            <w:tcW w:w="424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</w:t>
            </w:r>
            <w:r/>
          </w:p>
        </w:tc>
        <w:tc>
          <w:tcPr>
            <w:tcBorders>
              <w:top w:val="none" w:color="000000" w:sz="4" w:space="0"/>
              <w:left w:val="single" w:color="auto" w:sz="8" w:space="0"/>
              <w:right w:val="single" w:color="auto" w:sz="8" w:space="0"/>
            </w:tcBorders>
            <w:tcW w:w="2827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Областные соревнования по лыжным гонкам – лыжероллерам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на призы Тверского суворовского военного училища</w:t>
            </w:r>
            <w:r/>
          </w:p>
          <w:p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Тверь,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л. Игоря Баталова, 3, Тверское с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уворовское военном училище.</w:t>
            </w:r>
            <w:r/>
          </w:p>
        </w:tc>
        <w:tc>
          <w:tcPr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W w:w="1701" w:type="dxa"/>
            <w:vMerge w:val="restart"/>
            <w:textDirection w:val="lrTb"/>
            <w:noWrap w:val="false"/>
          </w:tcPr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  <w:p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б/р</w:t>
            </w:r>
            <w:r/>
          </w:p>
        </w:tc>
        <w:tc>
          <w:tcPr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5811" w:type="dxa"/>
            <w:vMerge w:val="restart"/>
            <w:textDirection w:val="lrTb"/>
            <w:noWrap w:val="false"/>
          </w:tcPr>
          <w:p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юноши младшего возраста</w:t>
            </w:r>
            <w:r>
              <w:rPr>
                <w:rFonts w:ascii="Times New Roman" w:hAnsi="Times New Roman"/>
              </w:rPr>
              <w:t xml:space="preserve"> 2010-2009 г.р. 12-13 лет – </w:t>
            </w:r>
            <w:r>
              <w:rPr>
                <w:rFonts w:ascii="Times New Roman" w:hAnsi="Times New Roman"/>
                <w:b/>
                <w:bCs/>
              </w:rPr>
              <w:t xml:space="preserve">4 </w:t>
            </w:r>
            <w:r>
              <w:rPr>
                <w:rFonts w:ascii="Times New Roman" w:hAnsi="Times New Roman"/>
                <w:b/>
                <w:bCs/>
              </w:rPr>
              <w:t xml:space="preserve">км.</w:t>
            </w:r>
            <w:r>
              <w:rPr>
                <w:rFonts w:ascii="Times New Roman" w:hAnsi="Times New Roman"/>
              </w:rPr>
              <w:t xml:space="preserve">                  </w:t>
            </w:r>
            <w:r>
              <w:rPr>
                <w:rFonts w:ascii="Times New Roman" w:hAnsi="Times New Roman"/>
              </w:rPr>
              <w:t xml:space="preserve">девушки</w:t>
            </w:r>
            <w:r>
              <w:rPr>
                <w:rFonts w:ascii="Times New Roman" w:hAnsi="Times New Roman"/>
              </w:rPr>
              <w:t xml:space="preserve"> младшего возраста</w:t>
            </w:r>
            <w:r>
              <w:rPr>
                <w:rFonts w:ascii="Times New Roman" w:hAnsi="Times New Roman"/>
              </w:rPr>
              <w:t xml:space="preserve"> 2010-2009 г.р. 12-13 лет – </w:t>
            </w:r>
            <w:r>
              <w:rPr>
                <w:rFonts w:ascii="Times New Roman" w:hAnsi="Times New Roman"/>
                <w:b/>
                <w:bCs/>
              </w:rPr>
              <w:t xml:space="preserve">4 </w:t>
            </w:r>
            <w:r>
              <w:rPr>
                <w:rFonts w:ascii="Times New Roman" w:hAnsi="Times New Roman"/>
                <w:b/>
                <w:bCs/>
              </w:rPr>
              <w:t xml:space="preserve">км.</w:t>
            </w:r>
            <w:r>
              <w:rPr>
                <w:rFonts w:ascii="Times New Roman" w:hAnsi="Times New Roman"/>
              </w:rPr>
              <w:t xml:space="preserve">                                                                                </w:t>
            </w:r>
            <w:r>
              <w:rPr>
                <w:rFonts w:ascii="Times New Roman" w:hAnsi="Times New Roman"/>
              </w:rPr>
              <w:t xml:space="preserve">юноши среднего возраста</w:t>
            </w:r>
            <w:r>
              <w:rPr>
                <w:rFonts w:ascii="Times New Roman" w:hAnsi="Times New Roman"/>
              </w:rPr>
              <w:t xml:space="preserve"> 2008-2007 г.р. 14-15 лет – </w:t>
            </w:r>
            <w:r>
              <w:rPr>
                <w:rFonts w:ascii="Times New Roman" w:hAnsi="Times New Roman"/>
                <w:b/>
                <w:bCs/>
              </w:rPr>
              <w:t xml:space="preserve">4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b/>
                <w:bCs/>
              </w:rPr>
              <w:t xml:space="preserve">км.                                                                                  </w:t>
            </w:r>
            <w:r>
              <w:rPr>
                <w:rFonts w:ascii="Times New Roman" w:hAnsi="Times New Roman"/>
              </w:rPr>
              <w:t xml:space="preserve">девушки среднего возраста 2008-2007 г.р. 14-15 лет – </w:t>
            </w:r>
            <w:r>
              <w:rPr>
                <w:rFonts w:ascii="Times New Roman" w:hAnsi="Times New Roman"/>
                <w:b/>
                <w:bCs/>
              </w:rPr>
              <w:t xml:space="preserve">4 км.                                                                                        </w:t>
            </w:r>
            <w:r>
              <w:rPr>
                <w:rFonts w:ascii="Times New Roman" w:hAnsi="Times New Roman"/>
              </w:rPr>
              <w:t xml:space="preserve">                                                   </w:t>
            </w:r>
            <w:r>
              <w:rPr>
                <w:rFonts w:ascii="Times New Roman" w:hAnsi="Times New Roman"/>
              </w:rPr>
              <w:t xml:space="preserve">                     </w:t>
            </w:r>
            <w:r/>
          </w:p>
        </w:tc>
        <w:tc>
          <w:tcPr>
            <w:tcBorders>
              <w:top w:val="none" w:color="000000" w:sz="4" w:space="0"/>
              <w:left w:val="single" w:color="auto" w:sz="8" w:space="0"/>
              <w:right w:val="single" w:color="auto" w:sz="8" w:space="0"/>
            </w:tcBorders>
            <w:tcW w:w="1701" w:type="dxa"/>
            <w:textDirection w:val="lrTb"/>
            <w:noWrap w:val="false"/>
          </w:tcPr>
          <w:p>
            <w:pPr>
              <w:pStyle w:val="620"/>
              <w:jc w:val="both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21.05.2022</w:t>
            </w:r>
            <w:r/>
          </w:p>
          <w:p>
            <w:pPr>
              <w:pStyle w:val="620"/>
              <w:jc w:val="both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день    </w:t>
            </w:r>
            <w:r/>
          </w:p>
          <w:p>
            <w:pPr>
              <w:pStyle w:val="620"/>
              <w:jc w:val="both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приезда</w:t>
            </w:r>
            <w:r/>
          </w:p>
          <w:p>
            <w:pPr>
              <w:pStyle w:val="620"/>
              <w:jc w:val="both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8" w:space="0"/>
              <w:right w:val="single" w:color="auto" w:sz="8" w:space="0"/>
            </w:tcBorders>
            <w:tcW w:w="1898" w:type="dxa"/>
            <w:vMerge w:val="restart"/>
            <w:textDirection w:val="lrTb"/>
            <w:noWrap w:val="false"/>
          </w:tcPr>
          <w:p>
            <w:pPr>
              <w:pStyle w:val="62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Лыжероллеры,</w:t>
            </w:r>
            <w:r/>
          </w:p>
          <w:p>
            <w:pPr>
              <w:pStyle w:val="62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свободный стиль</w:t>
            </w:r>
            <w:r/>
          </w:p>
        </w:tc>
        <w:tc>
          <w:tcPr>
            <w:tcBorders>
              <w:top w:val="none" w:color="000000" w:sz="4" w:space="0"/>
              <w:left w:val="single" w:color="auto" w:sz="8" w:space="0"/>
              <w:right w:val="single" w:color="auto" w:sz="8" w:space="0"/>
            </w:tcBorders>
            <w:tcW w:w="1343" w:type="dxa"/>
            <w:vMerge w:val="restart"/>
            <w:textDirection w:val="lrTb"/>
            <w:noWrap w:val="false"/>
          </w:tcPr>
          <w:p>
            <w:pPr>
              <w:pStyle w:val="620"/>
              <w:jc w:val="center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4</w:t>
            </w:r>
            <w:r/>
          </w:p>
        </w:tc>
      </w:tr>
      <w:tr>
        <w:trPr>
          <w:trHeight w:val="1214"/>
        </w:trPr>
        <w:tc>
          <w:tcPr>
            <w:tcBorders>
              <w:left w:val="single" w:color="auto" w:sz="8" w:space="0"/>
              <w:right w:val="single" w:color="auto" w:sz="8" w:space="0"/>
            </w:tcBorders>
            <w:tcW w:w="424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Borders>
              <w:left w:val="single" w:color="auto" w:sz="8" w:space="0"/>
              <w:right w:val="single" w:color="auto" w:sz="8" w:space="0"/>
            </w:tcBorders>
            <w:tcW w:w="2827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tcW w:w="1701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</w:r>
            <w:r/>
          </w:p>
        </w:tc>
        <w:tc>
          <w:tcPr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5811" w:type="dxa"/>
            <w:vAlign w:val="center"/>
            <w:vMerge w:val="continue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  <w:r/>
          </w:p>
        </w:tc>
        <w:tc>
          <w:tcPr>
            <w:tcBorders>
              <w:top w:val="none" w:color="000000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1701" w:type="dxa"/>
            <w:textDirection w:val="lrTb"/>
            <w:noWrap w:val="false"/>
          </w:tcPr>
          <w:p>
            <w:pPr>
              <w:pStyle w:val="620"/>
              <w:jc w:val="both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2.0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5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.2022</w:t>
            </w:r>
            <w:r/>
          </w:p>
          <w:p>
            <w:pPr>
              <w:pStyle w:val="620"/>
              <w:jc w:val="both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начало соревнований в 11: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0</w:t>
            </w:r>
            <w:r/>
          </w:p>
        </w:tc>
        <w:tc>
          <w:tcPr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1898" w:type="dxa"/>
            <w:vMerge w:val="continue"/>
            <w:textDirection w:val="lrTb"/>
            <w:noWrap w:val="false"/>
          </w:tcPr>
          <w:p>
            <w:pPr>
              <w:pStyle w:val="620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/>
          </w:p>
        </w:tc>
        <w:tc>
          <w:tcPr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tcW w:w="1343" w:type="dxa"/>
            <w:vMerge w:val="continue"/>
            <w:textDirection w:val="lrTb"/>
            <w:noWrap w:val="false"/>
          </w:tcPr>
          <w:p>
            <w:pPr>
              <w:pStyle w:val="620"/>
              <w:jc w:val="center"/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r>
            <w:r/>
          </w:p>
        </w:tc>
      </w:tr>
    </w:tbl>
    <w:p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b/>
          <w:i/>
          <w:sz w:val="28"/>
          <w:szCs w:val="28"/>
        </w:rPr>
        <w:br w:type="page"/>
      </w:r>
      <w:r/>
    </w:p>
    <w:p>
      <w:pPr>
        <w:spacing w:after="0"/>
        <w:rPr>
          <w:rFonts w:ascii="Times New Roman" w:hAnsi="Times New Roman"/>
          <w:sz w:val="28"/>
          <w:szCs w:val="28"/>
        </w:rPr>
        <w:sectPr>
          <w:footnotePr/>
          <w:endnotePr/>
          <w:type w:val="nextPage"/>
          <w:pgSz w:w="16838" w:h="11906" w:orient="landscape"/>
          <w:pgMar w:top="142" w:right="1134" w:bottom="284" w:left="851" w:header="709" w:footer="709" w:gutter="0"/>
          <w:cols w:num="1" w:sep="0" w:space="720" w:equalWidth="1"/>
          <w:docGrid w:linePitch="360"/>
        </w:sect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619"/>
        <w:ind w:left="708"/>
        <w:jc w:val="center"/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 xml:space="preserve">IV</w:t>
      </w:r>
      <w:r>
        <w:rPr>
          <w:rFonts w:ascii="Times New Roman" w:hAnsi="Times New Roman"/>
          <w:b/>
          <w:sz w:val="28"/>
          <w:szCs w:val="28"/>
        </w:rPr>
        <w:t xml:space="preserve">. Требование к участникам и условия их допуска</w:t>
      </w:r>
      <w:r/>
    </w:p>
    <w:p>
      <w:pPr>
        <w:pStyle w:val="619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спортивных соревнованиях участвуют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спортсмены муниципальных образований Тверской области;</w:t>
      </w:r>
      <w:r/>
    </w:p>
    <w:p>
      <w:pPr>
        <w:pStyle w:val="619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участию в спортивных соревнованиях допускаются спортсмены команд спортивных клубов и спортивных школ Тверской области; </w:t>
      </w:r>
      <w:r/>
    </w:p>
    <w:p>
      <w:pPr>
        <w:pStyle w:val="619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участию в соревнованиях допускаются спортсмены, представляющие другие регионы Российской Федерации;</w:t>
      </w:r>
      <w:r/>
    </w:p>
    <w:p>
      <w:pPr>
        <w:pStyle w:val="619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участию в соревнованиях допускаются спортсмены, выполнившие условия Регламента соревнований; </w:t>
      </w:r>
      <w:r/>
    </w:p>
    <w:p>
      <w:pPr>
        <w:pStyle w:val="619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Участники без медицинской страховки к соревнованиям не допускаются! </w:t>
      </w:r>
      <w:r/>
    </w:p>
    <w:p>
      <w:pPr>
        <w:pStyle w:val="619"/>
        <w:numPr>
          <w:ilvl w:val="0"/>
          <w:numId w:val="5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Все результаты спортсменов на </w:t>
      </w:r>
      <w:r>
        <w:rPr>
          <w:rFonts w:ascii="Times New Roman" w:hAnsi="Times New Roman"/>
          <w:sz w:val="28"/>
          <w:szCs w:val="28"/>
        </w:rPr>
        <w:t xml:space="preserve">соревнованиях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аннулируются, и спортсмены снимаются с соревнований в случае нарушений ими правил нахождения на трассе.</w:t>
      </w:r>
      <w:r/>
    </w:p>
    <w:p>
      <w:pPr>
        <w:pStyle w:val="619"/>
        <w:numPr>
          <w:ilvl w:val="0"/>
          <w:numId w:val="5"/>
        </w:numPr>
        <w:ind w:left="0" w:firstLine="709"/>
        <w:jc w:val="both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Разминка на трассе разрешается в специально отведенное регламентом время и строго в стартовых номерах.</w:t>
      </w:r>
      <w:r/>
    </w:p>
    <w:p>
      <w:pPr>
        <w:pStyle w:val="619"/>
        <w:ind w:left="709"/>
        <w:jc w:val="both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</w:t>
      </w:r>
      <w:r/>
    </w:p>
    <w:p>
      <w:pPr>
        <w:jc w:val="center"/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 xml:space="preserve">V</w:t>
      </w:r>
      <w:r>
        <w:rPr>
          <w:rFonts w:ascii="Times New Roman" w:hAnsi="Times New Roman"/>
          <w:b/>
          <w:sz w:val="28"/>
          <w:szCs w:val="28"/>
        </w:rPr>
        <w:t xml:space="preserve">. Награждение победителей и призеров соревнований</w:t>
      </w:r>
      <w:r/>
    </w:p>
    <w:p>
      <w:pPr>
        <w:ind w:firstLine="708"/>
        <w:jc w:val="both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Победители </w:t>
      </w:r>
      <w:r>
        <w:rPr>
          <w:rFonts w:ascii="Times New Roman" w:hAnsi="Times New Roman"/>
          <w:sz w:val="28"/>
          <w:szCs w:val="28"/>
        </w:rPr>
        <w:t xml:space="preserve">и призеры </w:t>
      </w:r>
      <w:r>
        <w:rPr>
          <w:rFonts w:ascii="Times New Roman" w:hAnsi="Times New Roman"/>
          <w:sz w:val="28"/>
          <w:szCs w:val="28"/>
        </w:rPr>
        <w:t xml:space="preserve">соревнований в каждой возраст</w:t>
      </w:r>
      <w:r>
        <w:rPr>
          <w:rFonts w:ascii="Times New Roman" w:hAnsi="Times New Roman"/>
          <w:sz w:val="28"/>
          <w:szCs w:val="28"/>
        </w:rPr>
        <w:t xml:space="preserve">ной группе награждаются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медалями и </w:t>
      </w:r>
      <w:r>
        <w:rPr>
          <w:rFonts w:ascii="Times New Roman" w:hAnsi="Times New Roman"/>
          <w:sz w:val="28"/>
          <w:szCs w:val="28"/>
        </w:rPr>
        <w:t xml:space="preserve">дипломами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  <w:t xml:space="preserve"> </w:t>
      </w:r>
      <w:r/>
    </w:p>
    <w:p>
      <w:pPr>
        <w:ind w:firstLine="708"/>
        <w:jc w:val="both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p>
      <w:pPr>
        <w:pStyle w:val="619"/>
        <w:ind w:left="1068"/>
        <w:jc w:val="center"/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 xml:space="preserve">VI</w:t>
      </w:r>
      <w:r>
        <w:rPr>
          <w:rFonts w:ascii="Times New Roman" w:hAnsi="Times New Roman"/>
          <w:b/>
          <w:sz w:val="28"/>
          <w:szCs w:val="28"/>
        </w:rPr>
        <w:t xml:space="preserve">. Условия финансирования</w:t>
      </w:r>
      <w:r/>
    </w:p>
    <w:p>
      <w:pPr>
        <w:ind w:firstLine="708"/>
        <w:jc w:val="both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Финансовые расходы по организации и проведению соревнований осуществляются </w:t>
      </w:r>
      <w:r>
        <w:rPr>
          <w:rFonts w:ascii="Times New Roman" w:hAnsi="Times New Roman"/>
          <w:sz w:val="28"/>
          <w:szCs w:val="28"/>
        </w:rPr>
        <w:t xml:space="preserve">спортивным комитетом </w:t>
      </w:r>
      <w:r>
        <w:rPr>
          <w:rFonts w:ascii="Times New Roman" w:hAnsi="Times New Roman"/>
          <w:sz w:val="28"/>
          <w:szCs w:val="28"/>
        </w:rPr>
        <w:t xml:space="preserve">ТвСВУ</w:t>
      </w:r>
      <w:r>
        <w:rPr>
          <w:rFonts w:ascii="Times New Roman" w:hAnsi="Times New Roman"/>
          <w:sz w:val="28"/>
          <w:szCs w:val="28"/>
        </w:rPr>
        <w:t xml:space="preserve">.</w:t>
      </w:r>
      <w:r/>
    </w:p>
    <w:p>
      <w:pPr>
        <w:ind w:firstLine="708"/>
        <w:jc w:val="both"/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Расходы на проезд, питание, размещение и страхование участников соревнований обеспечивают командирующие организации.</w:t>
      </w:r>
      <w:r/>
    </w:p>
    <w:p>
      <w:pPr>
        <w:jc w:val="center"/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/>
    </w:p>
    <w:p>
      <w:pPr>
        <w:jc w:val="center"/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  <w:lang w:val="en-US"/>
        </w:rPr>
        <w:t xml:space="preserve">VIII</w:t>
      </w:r>
      <w:r>
        <w:rPr>
          <w:rFonts w:ascii="Times New Roman" w:hAnsi="Times New Roman"/>
          <w:b/>
          <w:sz w:val="28"/>
          <w:szCs w:val="28"/>
        </w:rPr>
        <w:t xml:space="preserve">. </w:t>
      </w:r>
      <w:r>
        <w:rPr>
          <w:rFonts w:ascii="Times New Roman" w:hAnsi="Times New Roman"/>
          <w:b/>
          <w:bCs/>
          <w:sz w:val="28"/>
          <w:szCs w:val="28"/>
        </w:rPr>
        <w:t xml:space="preserve">Обеспечение безопасности участников и зрителей,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медицинское обеспечение, антидопинговое обеспечение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 xml:space="preserve">спортивных соревнований</w:t>
      </w:r>
      <w:r/>
    </w:p>
    <w:p>
      <w:pPr>
        <w:pStyle w:val="619"/>
        <w:numPr>
          <w:ilvl w:val="0"/>
          <w:numId w:val="6"/>
        </w:numPr>
        <w:ind w:left="0"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Спортивное соревнование проводится на объектах спорта, включенных во Всероссийский реестр объектов спорта в соответствии с Федеральным законом от 4 декабря 2007 года № 329-ФЗ "О физической культуре и спорте в Российской Федерации".</w:t>
      </w:r>
      <w:r/>
    </w:p>
    <w:p>
      <w:pPr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Обеспечение безопасности у</w:t>
      </w:r>
      <w:r>
        <w:rPr>
          <w:rFonts w:ascii="Times New Roman" w:hAnsi="Times New Roman"/>
          <w:sz w:val="28"/>
          <w:szCs w:val="28"/>
        </w:rPr>
        <w:t xml:space="preserve">частников и зрителей спортивного соревнования осуществляется согласно требованиям Правил обеспечения безопасности при проведении официальных спортивных соревнований, утвержденных постановлением Правительства Российской Федерации от 18 апреля 2014 г. № 353.</w:t>
      </w:r>
      <w:r/>
    </w:p>
    <w:p>
      <w:pPr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Оказание скорой медицинской помощи осуществляется в соответствии с приказом Министерства здравоохранения Российской Федерации от 23 октября 2020г. № 1144н «Об утверждении порядка организации</w:t>
      </w:r>
      <w:r>
        <w:rPr>
          <w:rFonts w:ascii="Times New Roman" w:hAnsi="Times New Roman"/>
          <w:color w:val="2F2F2F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оказания медицинской помощи лицам, занимающимся физической культурой и спортом (в том числе при подготовке и проведении физкультурных мероприятий и спортивных мероприятий), включая порядок </w:t>
      </w:r>
      <w:r>
        <w:rPr>
          <w:rFonts w:ascii="Times New Roman" w:hAnsi="Times New Roman"/>
          <w:sz w:val="28"/>
          <w:szCs w:val="28"/>
        </w:rPr>
        <w:t xml:space="preserve">медицинского осмотра лиц, желающих пройти спортивную подготовку, заниматься физической ку</w:t>
      </w:r>
      <w:r>
        <w:rPr>
          <w:rFonts w:ascii="Times New Roman" w:hAnsi="Times New Roman"/>
          <w:sz w:val="28"/>
          <w:szCs w:val="28"/>
        </w:rPr>
        <w:t xml:space="preserve">льтурой и спортом в организациях и (или) выполнить нормативы испытаний (тестов) Всероссийского физкультурно-спортивного комплекса «Готов к труду и обороне» (ГТО)» и форм медицинских заключений о допуске к участию в физкультурных и спортивных мероприятиях».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Обеспечение соблюдений рекомендаций Главного государственного врача Российской Федерации по профилактике новой </w:t>
      </w:r>
      <w:r>
        <w:rPr>
          <w:rFonts w:ascii="Times New Roman" w:hAnsi="Times New Roman"/>
          <w:sz w:val="28"/>
          <w:szCs w:val="28"/>
        </w:rPr>
        <w:t xml:space="preserve">коронавирусной</w:t>
      </w:r>
      <w:r>
        <w:rPr>
          <w:rFonts w:ascii="Times New Roman" w:hAnsi="Times New Roman"/>
          <w:sz w:val="28"/>
          <w:szCs w:val="28"/>
        </w:rPr>
        <w:t xml:space="preserve"> инфекции (COVID-19) при проведении соревнований возлагается на Федерацию.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В целях профилактики и предотвращения распространения новой </w:t>
      </w:r>
      <w:r>
        <w:rPr>
          <w:rFonts w:ascii="Times New Roman" w:hAnsi="Times New Roman"/>
          <w:sz w:val="28"/>
          <w:szCs w:val="28"/>
        </w:rPr>
        <w:t xml:space="preserve">коронавирусной</w:t>
      </w:r>
      <w:r>
        <w:rPr>
          <w:rFonts w:ascii="Times New Roman" w:hAnsi="Times New Roman"/>
          <w:sz w:val="28"/>
          <w:szCs w:val="28"/>
        </w:rPr>
        <w:t xml:space="preserve"> инфекции (COVID-19) участникам обязательно с</w:t>
      </w:r>
      <w:r>
        <w:rPr>
          <w:rFonts w:ascii="Times New Roman" w:hAnsi="Times New Roman"/>
          <w:sz w:val="28"/>
          <w:szCs w:val="28"/>
        </w:rPr>
        <w:t xml:space="preserve">облюдение методических рекомендаций Главного государственного санитарного врача Российской Федерации. Для участия в соревнованиях участники в обязательном порядке проходят бесконтактную термометрию.  Участник может быть не допущен в случае признаков ОРВИ. </w:t>
      </w:r>
      <w:r/>
    </w:p>
    <w:p>
      <w:pPr>
        <w:pStyle w:val="619"/>
        <w:ind w:left="0" w:firstLine="709"/>
        <w:jc w:val="both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Оказание медицинской помощи во время проведения Спортивного соревнования осуществляется медицинским работником соревнований.</w:t>
      </w:r>
      <w:r/>
    </w:p>
    <w:p>
      <w:pPr>
        <w:pStyle w:val="619"/>
        <w:ind w:left="0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Обеспечение медицинского обслуживания при проведении соревнований возлагается на</w:t>
      </w:r>
      <w:r>
        <w:rPr>
          <w:rFonts w:ascii="Times New Roman" w:hAnsi="Times New Roman"/>
          <w:b/>
          <w:i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Федерацию.</w:t>
      </w:r>
      <w:r/>
    </w:p>
    <w:p>
      <w:pPr>
        <w:pStyle w:val="619"/>
        <w:ind w:left="0"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Контроль за обеспечением медицинского обслуживания и соблюдением рекомендаций по профилактике новой </w:t>
      </w:r>
      <w:r>
        <w:rPr>
          <w:rFonts w:ascii="Times New Roman" w:hAnsi="Times New Roman"/>
          <w:sz w:val="28"/>
          <w:szCs w:val="28"/>
        </w:rPr>
        <w:t xml:space="preserve">коронавирусной</w:t>
      </w:r>
      <w:r>
        <w:rPr>
          <w:rFonts w:ascii="Times New Roman" w:hAnsi="Times New Roman"/>
          <w:sz w:val="28"/>
          <w:szCs w:val="28"/>
        </w:rPr>
        <w:t xml:space="preserve"> инфекции (COVID-19)</w:t>
      </w: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возлагается на главного судью соревнований.</w:t>
      </w:r>
      <w:r/>
    </w:p>
    <w:p>
      <w:pPr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Антидопинговое обеспечение спортивных мероприятий в Российской Федерации осуществляется в соответствии с Общероссийскими антидопинговыми правилами (далее - Правила), утвержденными приказом Минспорта России от 9 августа 2016 года № 947.</w:t>
      </w:r>
      <w:r/>
    </w:p>
    <w:p>
      <w:pPr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пунктом 10.11.1. Правил, ни один спортсмен или иное лицо, в отношении которого была применена дисквалификация, не имеет права во время срока дисквалификации участвовать ни в каком качестве в спортивных соревнованиях.</w:t>
      </w:r>
      <w:r/>
    </w:p>
    <w:p>
      <w:pPr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Требования настоящего Положения могут детализироваться Регламентом спортивных соревнований (</w:t>
      </w:r>
      <w:r>
        <w:rPr>
          <w:rFonts w:ascii="Times New Roman" w:hAnsi="Times New Roman"/>
          <w:b/>
          <w:i/>
          <w:sz w:val="28"/>
          <w:szCs w:val="28"/>
        </w:rPr>
        <w:t xml:space="preserve">при необходимости</w:t>
      </w:r>
      <w:r>
        <w:rPr>
          <w:rFonts w:ascii="Times New Roman" w:hAnsi="Times New Roman"/>
          <w:sz w:val="28"/>
          <w:szCs w:val="28"/>
        </w:rPr>
        <w:t xml:space="preserve">), который не может противоречить Положению.</w:t>
      </w:r>
      <w:r/>
    </w:p>
    <w:p>
      <w:pPr>
        <w:ind w:firstLine="708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Регламент </w:t>
      </w:r>
      <w:r>
        <w:rPr>
          <w:rFonts w:ascii="Times New Roman" w:hAnsi="Times New Roman"/>
          <w:sz w:val="28"/>
          <w:szCs w:val="28"/>
        </w:rPr>
        <w:t xml:space="preserve">соревнований </w:t>
      </w:r>
      <w:r>
        <w:rPr>
          <w:rFonts w:ascii="Times New Roman" w:hAnsi="Times New Roman"/>
          <w:sz w:val="28"/>
          <w:szCs w:val="28"/>
        </w:rPr>
        <w:t xml:space="preserve">утверждается ТРО ФСО «Федерация лыжных гонок Тверской области» и иными организаторами спортивного соревнования.</w:t>
      </w:r>
      <w:r/>
    </w:p>
    <w:p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</w:r>
      <w:r/>
    </w:p>
    <w:p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VII. Заявки на участие</w:t>
      </w:r>
      <w:r/>
    </w:p>
    <w:p>
      <w:pPr>
        <w:pStyle w:val="619"/>
        <w:numPr>
          <w:ilvl w:val="0"/>
          <w:numId w:val="7"/>
        </w:numPr>
        <w:ind w:left="0"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</w:t>
      </w:r>
      <w:r>
        <w:rPr>
          <w:rFonts w:ascii="Times New Roman" w:hAnsi="Times New Roman"/>
          <w:sz w:val="28"/>
          <w:szCs w:val="28"/>
        </w:rPr>
        <w:t xml:space="preserve">редварительные заявки на участие в соревнованиях по форме, утвержденной организатором спортивных соревнований направляются в ТРО ФСО «Федерация лыжных гон</w:t>
      </w:r>
      <w:r>
        <w:rPr>
          <w:rFonts w:ascii="Times New Roman" w:hAnsi="Times New Roman"/>
          <w:sz w:val="28"/>
          <w:szCs w:val="28"/>
        </w:rPr>
        <w:t xml:space="preserve">ок Тверской области» до 1</w:t>
      </w:r>
      <w:r>
        <w:rPr>
          <w:rFonts w:ascii="Times New Roman" w:hAnsi="Times New Roman"/>
          <w:sz w:val="28"/>
          <w:szCs w:val="28"/>
        </w:rPr>
        <w:t xml:space="preserve">4</w:t>
      </w:r>
      <w:r>
        <w:rPr>
          <w:rFonts w:ascii="Times New Roman" w:hAnsi="Times New Roman"/>
          <w:sz w:val="28"/>
          <w:szCs w:val="28"/>
        </w:rPr>
        <w:t xml:space="preserve">:00 18</w:t>
      </w:r>
      <w:r>
        <w:rPr>
          <w:rFonts w:ascii="Times New Roman" w:hAnsi="Times New Roman"/>
          <w:sz w:val="28"/>
          <w:szCs w:val="28"/>
        </w:rPr>
        <w:t xml:space="preserve">.0</w:t>
      </w:r>
      <w:r>
        <w:rPr>
          <w:rFonts w:ascii="Times New Roman" w:hAnsi="Times New Roman"/>
          <w:sz w:val="28"/>
          <w:szCs w:val="28"/>
        </w:rPr>
        <w:t xml:space="preserve">5</w:t>
      </w:r>
      <w:r>
        <w:rPr>
          <w:rFonts w:ascii="Times New Roman" w:hAnsi="Times New Roman"/>
          <w:sz w:val="28"/>
          <w:szCs w:val="28"/>
        </w:rPr>
        <w:t xml:space="preserve">.202</w:t>
      </w:r>
      <w:r>
        <w:rPr>
          <w:rFonts w:ascii="Times New Roman" w:hAnsi="Times New Roman"/>
          <w:sz w:val="28"/>
          <w:szCs w:val="28"/>
        </w:rPr>
        <w:t xml:space="preserve">2г. </w:t>
      </w:r>
      <w:r>
        <w:rPr>
          <w:rFonts w:ascii="Times New Roman" w:hAnsi="Times New Roman"/>
          <w:bCs/>
          <w:sz w:val="28"/>
          <w:szCs w:val="28"/>
        </w:rPr>
        <w:t xml:space="preserve">по адресу электронной регистрации: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color w:val="FF0000"/>
          <w:sz w:val="28"/>
          <w:szCs w:val="28"/>
        </w:rPr>
        <w:t xml:space="preserve">https://orgeo.ru/event/registration/16074#tab</w:t>
      </w:r>
      <w:r>
        <w:rPr>
          <w:rFonts w:ascii="Times New Roman" w:hAnsi="Times New Roman"/>
          <w:bCs/>
          <w:color w:val="FF0000"/>
          <w:sz w:val="28"/>
          <w:szCs w:val="28"/>
        </w:rPr>
        <w:t xml:space="preserve"> </w:t>
      </w:r>
      <w:r/>
    </w:p>
    <w:p>
      <w:pPr>
        <w:pStyle w:val="619"/>
        <w:ind w:left="709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color w:val="FF0000"/>
          <w:sz w:val="28"/>
          <w:szCs w:val="28"/>
        </w:rPr>
        <w:t xml:space="preserve">Контактное лицо – </w:t>
      </w:r>
      <w:r>
        <w:rPr>
          <w:rFonts w:ascii="Times New Roman" w:hAnsi="Times New Roman"/>
          <w:color w:val="FF0000"/>
          <w:sz w:val="28"/>
          <w:szCs w:val="28"/>
        </w:rPr>
        <w:t xml:space="preserve">Снежков Илья Вячеславович</w:t>
      </w:r>
      <w:r>
        <w:rPr>
          <w:rFonts w:ascii="Times New Roman" w:hAnsi="Times New Roman"/>
          <w:color w:val="FF0000"/>
          <w:sz w:val="28"/>
          <w:szCs w:val="28"/>
        </w:rPr>
        <w:t xml:space="preserve"> 8</w:t>
      </w:r>
      <w:r>
        <w:rPr>
          <w:rFonts w:ascii="Times New Roman" w:hAnsi="Times New Roman"/>
          <w:color w:val="FF0000"/>
          <w:sz w:val="28"/>
          <w:szCs w:val="28"/>
        </w:rPr>
        <w:t xml:space="preserve">-</w:t>
      </w:r>
      <w:r>
        <w:rPr>
          <w:rFonts w:ascii="Times New Roman" w:hAnsi="Times New Roman"/>
          <w:color w:val="FF0000"/>
          <w:sz w:val="28"/>
          <w:szCs w:val="28"/>
        </w:rPr>
        <w:t xml:space="preserve">999-789-51-64</w:t>
      </w:r>
      <w:r>
        <w:rPr>
          <w:rFonts w:ascii="Times New Roman" w:hAnsi="Times New Roman"/>
          <w:color w:val="FF0000"/>
          <w:sz w:val="28"/>
          <w:szCs w:val="28"/>
        </w:rPr>
        <w:t xml:space="preserve">. </w:t>
      </w:r>
      <w:r/>
    </w:p>
    <w:p>
      <w:pPr>
        <w:pStyle w:val="619"/>
        <w:numPr>
          <w:ilvl w:val="0"/>
          <w:numId w:val="7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Заявки, подписанные руководите</w:t>
      </w:r>
      <w:r>
        <w:rPr>
          <w:rFonts w:ascii="Times New Roman" w:hAnsi="Times New Roman"/>
          <w:sz w:val="28"/>
          <w:szCs w:val="28"/>
        </w:rPr>
        <w:t xml:space="preserve">лем командирующей организации и </w:t>
      </w:r>
      <w:r>
        <w:rPr>
          <w:rFonts w:ascii="Times New Roman" w:hAnsi="Times New Roman"/>
          <w:sz w:val="28"/>
          <w:szCs w:val="28"/>
        </w:rPr>
        <w:t xml:space="preserve">врачом с печатью медицинской организации, предоставляются </w:t>
      </w:r>
      <w:r>
        <w:rPr>
          <w:rFonts w:ascii="Times New Roman" w:hAnsi="Times New Roman"/>
          <w:sz w:val="28"/>
          <w:szCs w:val="28"/>
        </w:rPr>
        <w:t xml:space="preserve">в комиссию по допуск</w:t>
      </w:r>
      <w:r>
        <w:rPr>
          <w:rFonts w:ascii="Times New Roman" w:hAnsi="Times New Roman"/>
          <w:sz w:val="28"/>
          <w:szCs w:val="28"/>
        </w:rPr>
        <w:t xml:space="preserve">у в день проведения соревнований. Основанием для допуска спортсмена к спортивным соревнованиям по медицинским показателям является заявочный лист или справка с подписью и личной печатью врача медицинской организации, проводившей медицинское обследование сп</w:t>
      </w:r>
      <w:r>
        <w:rPr>
          <w:rFonts w:ascii="Times New Roman" w:hAnsi="Times New Roman"/>
          <w:sz w:val="28"/>
          <w:szCs w:val="28"/>
        </w:rPr>
        <w:t xml:space="preserve">ортсменов, напротив фамилии каждого спортсмена. Медицинская организация должна иметь лицензию на осуществление медицинской деятельности. Также заявочный лист или справка должны быть заверены подписью главного врача и печатью данной медицинской организации.</w:t>
      </w:r>
      <w:r/>
    </w:p>
    <w:p>
      <w:pPr>
        <w:pStyle w:val="619"/>
        <w:numPr>
          <w:ilvl w:val="0"/>
          <w:numId w:val="7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заявке прилагаются:</w:t>
      </w:r>
      <w:r/>
    </w:p>
    <w:p>
      <w:pPr>
        <w:pStyle w:val="619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Полис обязательного медицинского страхования;</w:t>
      </w:r>
      <w:r/>
    </w:p>
    <w:p>
      <w:pPr>
        <w:pStyle w:val="619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Паспорт гражданина Российской Федерации</w:t>
      </w:r>
      <w:r>
        <w:rPr>
          <w:rFonts w:ascii="Times New Roman" w:hAnsi="Times New Roman"/>
          <w:sz w:val="28"/>
          <w:szCs w:val="28"/>
        </w:rPr>
        <w:t xml:space="preserve">, для лиц младше 14 лет свидетельство о рождении;</w:t>
      </w:r>
      <w:r/>
    </w:p>
    <w:p>
      <w:pPr>
        <w:pStyle w:val="619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Договор страхования жизни и здоровья от несчастных случаев;</w:t>
      </w:r>
      <w:r/>
    </w:p>
    <w:p>
      <w:pPr>
        <w:pStyle w:val="619"/>
        <w:ind w:left="0"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Документ, подтверждающий имеющийся спортивный разряд (зачетная классификационная книжка спортсмена или копия приказа о присвоении спортивного разряда).</w:t>
      </w:r>
      <w:r/>
    </w:p>
    <w:p>
      <w:pPr>
        <w:pStyle w:val="619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Представители команд несут персональную ответственность за подлинность документов, представленных в комиссию по допуску.</w:t>
      </w:r>
      <w:r/>
    </w:p>
    <w:p>
      <w:pPr>
        <w:ind w:right="669"/>
        <w:spacing w:after="0" w:line="240" w:lineRule="atLeas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/>
    </w:p>
    <w:sectPr>
      <w:footnotePr/>
      <w:endnotePr/>
      <w:type w:val="nextPage"/>
      <w:pgSz w:w="11906" w:h="16838" w:orient="portrait"/>
      <w:pgMar w:top="1134" w:right="850" w:bottom="567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 cyr">
    <w:panose1 w:val="05040102010807070707"/>
  </w:font>
  <w:font w:name="Wingdings">
    <w:panose1 w:val="05010000000000000000"/>
  </w:font>
  <w:font w:name="Symbol">
    <w:panose1 w:val="05010000000000000000"/>
  </w:font>
  <w:font w:name="Segoe UI">
    <w:panose1 w:val="020B0502040504020204"/>
  </w:font>
  <w:font w:name="Courier New">
    <w:panose1 w:val="020704090202050204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644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069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229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389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1"/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0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ru-RU" w:bidi="ar-SA" w:eastAsia="en-US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1">
    <w:name w:val="Heading 1"/>
    <w:basedOn w:val="615"/>
    <w:next w:val="615"/>
    <w:link w:val="12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character" w:styleId="12">
    <w:name w:val="Heading 1 Char"/>
    <w:basedOn w:val="616"/>
    <w:link w:val="11"/>
    <w:uiPriority w:val="9"/>
    <w:rPr>
      <w:rFonts w:ascii="Arial" w:hAnsi="Arial" w:cs="Arial" w:eastAsia="Arial"/>
      <w:sz w:val="40"/>
      <w:szCs w:val="40"/>
    </w:rPr>
  </w:style>
  <w:style w:type="paragraph" w:styleId="13">
    <w:name w:val="Heading 2"/>
    <w:basedOn w:val="615"/>
    <w:next w:val="615"/>
    <w:link w:val="1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character" w:styleId="14">
    <w:name w:val="Heading 2 Char"/>
    <w:basedOn w:val="616"/>
    <w:link w:val="13"/>
    <w:uiPriority w:val="9"/>
    <w:rPr>
      <w:rFonts w:ascii="Arial" w:hAnsi="Arial" w:cs="Arial" w:eastAsia="Arial"/>
      <w:sz w:val="34"/>
    </w:rPr>
  </w:style>
  <w:style w:type="paragraph" w:styleId="15">
    <w:name w:val="Heading 3"/>
    <w:basedOn w:val="615"/>
    <w:next w:val="615"/>
    <w:link w:val="1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character" w:styleId="16">
    <w:name w:val="Heading 3 Char"/>
    <w:basedOn w:val="616"/>
    <w:link w:val="15"/>
    <w:uiPriority w:val="9"/>
    <w:rPr>
      <w:rFonts w:ascii="Arial" w:hAnsi="Arial" w:cs="Arial" w:eastAsia="Arial"/>
      <w:sz w:val="30"/>
      <w:szCs w:val="30"/>
    </w:rPr>
  </w:style>
  <w:style w:type="paragraph" w:styleId="17">
    <w:name w:val="Heading 4"/>
    <w:basedOn w:val="615"/>
    <w:next w:val="615"/>
    <w:link w:val="1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character" w:styleId="18">
    <w:name w:val="Heading 4 Char"/>
    <w:basedOn w:val="616"/>
    <w:link w:val="17"/>
    <w:uiPriority w:val="9"/>
    <w:rPr>
      <w:rFonts w:ascii="Arial" w:hAnsi="Arial" w:cs="Arial" w:eastAsia="Arial"/>
      <w:b/>
      <w:bCs/>
      <w:sz w:val="26"/>
      <w:szCs w:val="26"/>
    </w:rPr>
  </w:style>
  <w:style w:type="paragraph" w:styleId="19">
    <w:name w:val="Heading 5"/>
    <w:basedOn w:val="615"/>
    <w:next w:val="615"/>
    <w:link w:val="2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 w:val="24"/>
      <w:szCs w:val="24"/>
    </w:rPr>
  </w:style>
  <w:style w:type="character" w:styleId="20">
    <w:name w:val="Heading 5 Char"/>
    <w:basedOn w:val="616"/>
    <w:link w:val="19"/>
    <w:uiPriority w:val="9"/>
    <w:rPr>
      <w:rFonts w:ascii="Arial" w:hAnsi="Arial" w:cs="Arial" w:eastAsia="Arial"/>
      <w:b/>
      <w:bCs/>
      <w:sz w:val="24"/>
      <w:szCs w:val="24"/>
    </w:rPr>
  </w:style>
  <w:style w:type="paragraph" w:styleId="21">
    <w:name w:val="Heading 6"/>
    <w:basedOn w:val="615"/>
    <w:next w:val="615"/>
    <w:link w:val="2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character" w:styleId="22">
    <w:name w:val="Heading 6 Char"/>
    <w:basedOn w:val="616"/>
    <w:link w:val="21"/>
    <w:uiPriority w:val="9"/>
    <w:rPr>
      <w:rFonts w:ascii="Arial" w:hAnsi="Arial" w:cs="Arial" w:eastAsia="Arial"/>
      <w:b/>
      <w:bCs/>
      <w:sz w:val="22"/>
      <w:szCs w:val="22"/>
    </w:rPr>
  </w:style>
  <w:style w:type="paragraph" w:styleId="23">
    <w:name w:val="Heading 7"/>
    <w:basedOn w:val="615"/>
    <w:next w:val="615"/>
    <w:link w:val="2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character" w:styleId="24">
    <w:name w:val="Heading 7 Char"/>
    <w:basedOn w:val="616"/>
    <w:link w:val="23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25">
    <w:name w:val="Heading 8"/>
    <w:basedOn w:val="615"/>
    <w:next w:val="615"/>
    <w:link w:val="2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character" w:styleId="26">
    <w:name w:val="Heading 8 Char"/>
    <w:basedOn w:val="616"/>
    <w:link w:val="25"/>
    <w:uiPriority w:val="9"/>
    <w:rPr>
      <w:rFonts w:ascii="Arial" w:hAnsi="Arial" w:cs="Arial" w:eastAsia="Arial"/>
      <w:i/>
      <w:iCs/>
      <w:sz w:val="22"/>
      <w:szCs w:val="22"/>
    </w:rPr>
  </w:style>
  <w:style w:type="paragraph" w:styleId="27">
    <w:name w:val="Heading 9"/>
    <w:basedOn w:val="615"/>
    <w:next w:val="615"/>
    <w:link w:val="2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28">
    <w:name w:val="Heading 9 Char"/>
    <w:basedOn w:val="616"/>
    <w:link w:val="27"/>
    <w:uiPriority w:val="9"/>
    <w:rPr>
      <w:rFonts w:ascii="Arial" w:hAnsi="Arial" w:cs="Arial" w:eastAsia="Arial"/>
      <w:i/>
      <w:iCs/>
      <w:sz w:val="21"/>
      <w:szCs w:val="21"/>
    </w:rPr>
  </w:style>
  <w:style w:type="paragraph" w:styleId="31">
    <w:name w:val="No Spacing"/>
    <w:uiPriority w:val="1"/>
    <w:qFormat/>
    <w:pPr>
      <w:spacing w:before="0" w:after="0" w:line="240" w:lineRule="auto"/>
    </w:pPr>
  </w:style>
  <w:style w:type="paragraph" w:styleId="32">
    <w:name w:val="Title"/>
    <w:basedOn w:val="615"/>
    <w:next w:val="615"/>
    <w:link w:val="3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3">
    <w:name w:val="Title Char"/>
    <w:basedOn w:val="616"/>
    <w:link w:val="32"/>
    <w:uiPriority w:val="10"/>
    <w:rPr>
      <w:sz w:val="48"/>
      <w:szCs w:val="48"/>
    </w:rPr>
  </w:style>
  <w:style w:type="paragraph" w:styleId="34">
    <w:name w:val="Subtitle"/>
    <w:basedOn w:val="615"/>
    <w:next w:val="615"/>
    <w:link w:val="35"/>
    <w:uiPriority w:val="11"/>
    <w:qFormat/>
    <w:pPr>
      <w:spacing w:before="200" w:after="200"/>
    </w:pPr>
    <w:rPr>
      <w:sz w:val="24"/>
      <w:szCs w:val="24"/>
    </w:rPr>
  </w:style>
  <w:style w:type="character" w:styleId="35">
    <w:name w:val="Subtitle Char"/>
    <w:basedOn w:val="616"/>
    <w:link w:val="34"/>
    <w:uiPriority w:val="11"/>
    <w:rPr>
      <w:sz w:val="24"/>
      <w:szCs w:val="24"/>
    </w:rPr>
  </w:style>
  <w:style w:type="paragraph" w:styleId="36">
    <w:name w:val="Quote"/>
    <w:basedOn w:val="615"/>
    <w:next w:val="615"/>
    <w:link w:val="37"/>
    <w:uiPriority w:val="29"/>
    <w:qFormat/>
    <w:pPr>
      <w:ind w:left="720" w:right="720"/>
    </w:pPr>
    <w:rPr>
      <w:i/>
    </w:rPr>
  </w:style>
  <w:style w:type="character" w:styleId="37">
    <w:name w:val="Quote Char"/>
    <w:link w:val="36"/>
    <w:uiPriority w:val="29"/>
    <w:rPr>
      <w:i/>
    </w:rPr>
  </w:style>
  <w:style w:type="paragraph" w:styleId="38">
    <w:name w:val="Intense Quote"/>
    <w:basedOn w:val="615"/>
    <w:next w:val="615"/>
    <w:link w:val="3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39">
    <w:name w:val="Intense Quote Char"/>
    <w:link w:val="38"/>
    <w:uiPriority w:val="30"/>
    <w:rPr>
      <w:i/>
    </w:rPr>
  </w:style>
  <w:style w:type="paragraph" w:styleId="40">
    <w:name w:val="Header"/>
    <w:basedOn w:val="615"/>
    <w:link w:val="4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1">
    <w:name w:val="Header Char"/>
    <w:basedOn w:val="616"/>
    <w:link w:val="40"/>
    <w:uiPriority w:val="99"/>
  </w:style>
  <w:style w:type="paragraph" w:styleId="42">
    <w:name w:val="Footer"/>
    <w:basedOn w:val="615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Footer Char"/>
    <w:basedOn w:val="616"/>
    <w:link w:val="42"/>
    <w:uiPriority w:val="99"/>
  </w:style>
  <w:style w:type="paragraph" w:styleId="44">
    <w:name w:val="Caption"/>
    <w:basedOn w:val="615"/>
    <w:next w:val="61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5">
    <w:name w:val="Caption Char"/>
    <w:basedOn w:val="44"/>
    <w:link w:val="42"/>
    <w:uiPriority w:val="99"/>
  </w:style>
  <w:style w:type="table" w:styleId="47">
    <w:name w:val="Table Grid Light"/>
    <w:basedOn w:val="61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8">
    <w:name w:val="Plain Table 1"/>
    <w:basedOn w:val="61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49">
    <w:name w:val="Plain Table 2"/>
    <w:basedOn w:val="61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3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1">
    <w:name w:val="Plain Table 4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2">
    <w:name w:val="Plain Table 5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3">
    <w:name w:val="Grid Table 1 Light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Grid Table 1 Light - Accent 1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2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3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4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5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6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2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1">
    <w:name w:val="Grid Table 2 - Accent 1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2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3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4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5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6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3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 - Accent 1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2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3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4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5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6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4"/>
    <w:basedOn w:val="6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">
    <w:name w:val="Grid Table 4 - Accent 1"/>
    <w:basedOn w:val="6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">
    <w:name w:val="Grid Table 4 - Accent 2"/>
    <w:basedOn w:val="6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7">
    <w:name w:val="Grid Table 4 - Accent 3"/>
    <w:basedOn w:val="6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8">
    <w:name w:val="Grid Table 4 - Accent 4"/>
    <w:basedOn w:val="6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9">
    <w:name w:val="Grid Table 4 - Accent 5"/>
    <w:basedOn w:val="6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0">
    <w:name w:val="Grid Table 4 - Accent 6"/>
    <w:basedOn w:val="61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">
    <w:name w:val="Grid Table 5 Dark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2">
    <w:name w:val="Grid Table 5 Dark- Accent 1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3">
    <w:name w:val="Grid Table 5 Dark - Accent 2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3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5">
    <w:name w:val="Grid Table 5 Dark- Accent 4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5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6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88">
    <w:name w:val="Grid Table 6 Colorful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9">
    <w:name w:val="Grid Table 6 Colorful - Accent 1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">
    <w:name w:val="Grid Table 6 Colorful - Accent 2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1">
    <w:name w:val="Grid Table 6 Colorful - Accent 3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2">
    <w:name w:val="Grid Table 6 Colorful - Accent 4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3">
    <w:name w:val="Grid Table 6 Colorful - Accent 5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4">
    <w:name w:val="Grid Table 6 Colorful - Accent 6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7 Colorful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6">
    <w:name w:val="Grid Table 7 Colorful - Accent 1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2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3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4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5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6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2">
    <w:name w:val="List Table 1 Light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3">
    <w:name w:val="List Table 1 Light - Accent 1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2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3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4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5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6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2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0">
    <w:name w:val="List Table 2 - Accent 1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1">
    <w:name w:val="List Table 2 - Accent 2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2">
    <w:name w:val="List Table 2 - Accent 3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3">
    <w:name w:val="List Table 2 - Accent 4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4">
    <w:name w:val="List Table 2 - Accent 5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5">
    <w:name w:val="List Table 2 - Accent 6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6">
    <w:name w:val="List Table 3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7">
    <w:name w:val="List Table 3 - Accent 1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2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3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4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5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6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4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 - Accent 1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2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3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4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5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6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5 Dark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1">
    <w:name w:val="List Table 5 Dark - Accent 1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2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3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4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5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6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6 Colorful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8">
    <w:name w:val="List Table 6 Colorful - Accent 1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39">
    <w:name w:val="List Table 6 Colorful - Accent 2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0">
    <w:name w:val="List Table 6 Colorful - Accent 3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1">
    <w:name w:val="List Table 6 Colorful - Accent 4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2">
    <w:name w:val="List Table 6 Colorful - Accent 5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3">
    <w:name w:val="List Table 6 Colorful - Accent 6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4">
    <w:name w:val="List Table 7 Colorful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5">
    <w:name w:val="List Table 7 Colorful - Accent 1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6">
    <w:name w:val="List Table 7 Colorful - Accent 2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7">
    <w:name w:val="List Table 7 Colorful - Accent 3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48">
    <w:name w:val="List Table 7 Colorful - Accent 4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49">
    <w:name w:val="List Table 7 Colorful - Accent 5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0">
    <w:name w:val="List Table 7 Colorful - Accent 6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1">
    <w:name w:val="Lined - Accent"/>
    <w:basedOn w:val="6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2">
    <w:name w:val="Lined - Accent 1"/>
    <w:basedOn w:val="6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3">
    <w:name w:val="Lined - Accent 2"/>
    <w:basedOn w:val="6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4">
    <w:name w:val="Lined - Accent 3"/>
    <w:basedOn w:val="6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5">
    <w:name w:val="Lined - Accent 4"/>
    <w:basedOn w:val="6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6">
    <w:name w:val="Lined - Accent 5"/>
    <w:basedOn w:val="6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7">
    <w:name w:val="Lined - Accent 6"/>
    <w:basedOn w:val="6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58">
    <w:name w:val="Bordered &amp; Lined - Accent"/>
    <w:basedOn w:val="6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9">
    <w:name w:val="Bordered &amp; Lined - Accent 1"/>
    <w:basedOn w:val="6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0">
    <w:name w:val="Bordered &amp; Lined - Accent 2"/>
    <w:basedOn w:val="6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1">
    <w:name w:val="Bordered &amp; Lined - Accent 3"/>
    <w:basedOn w:val="6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2">
    <w:name w:val="Bordered &amp; Lined - Accent 4"/>
    <w:basedOn w:val="6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3">
    <w:name w:val="Bordered &amp; Lined - Accent 5"/>
    <w:basedOn w:val="6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4">
    <w:name w:val="Bordered &amp; Lined - Accent 6"/>
    <w:basedOn w:val="61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5">
    <w:name w:val="Bordered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6">
    <w:name w:val="Bordered - Accent 1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7">
    <w:name w:val="Bordered - Accent 2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8">
    <w:name w:val="Bordered - Accent 3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69">
    <w:name w:val="Bordered - Accent 4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0">
    <w:name w:val="Bordered - Accent 5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1">
    <w:name w:val="Bordered - Accent 6"/>
    <w:basedOn w:val="61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3">
    <w:name w:val="footnote text"/>
    <w:basedOn w:val="615"/>
    <w:link w:val="174"/>
    <w:uiPriority w:val="99"/>
    <w:semiHidden/>
    <w:unhideWhenUsed/>
    <w:pPr>
      <w:spacing w:after="40" w:line="240" w:lineRule="auto"/>
    </w:pPr>
    <w:rPr>
      <w:sz w:val="18"/>
    </w:rPr>
  </w:style>
  <w:style w:type="character" w:styleId="174">
    <w:name w:val="Footnote Text Char"/>
    <w:link w:val="173"/>
    <w:uiPriority w:val="99"/>
    <w:rPr>
      <w:sz w:val="18"/>
    </w:rPr>
  </w:style>
  <w:style w:type="character" w:styleId="175">
    <w:name w:val="footnote reference"/>
    <w:basedOn w:val="616"/>
    <w:uiPriority w:val="99"/>
    <w:unhideWhenUsed/>
    <w:rPr>
      <w:vertAlign w:val="superscript"/>
    </w:rPr>
  </w:style>
  <w:style w:type="paragraph" w:styleId="176">
    <w:name w:val="endnote text"/>
    <w:basedOn w:val="615"/>
    <w:link w:val="177"/>
    <w:uiPriority w:val="99"/>
    <w:semiHidden/>
    <w:unhideWhenUsed/>
    <w:pPr>
      <w:spacing w:after="0" w:line="240" w:lineRule="auto"/>
    </w:pPr>
    <w:rPr>
      <w:sz w:val="20"/>
    </w:rPr>
  </w:style>
  <w:style w:type="character" w:styleId="177">
    <w:name w:val="Endnote Text Char"/>
    <w:link w:val="176"/>
    <w:uiPriority w:val="99"/>
    <w:rPr>
      <w:sz w:val="20"/>
    </w:rPr>
  </w:style>
  <w:style w:type="character" w:styleId="178">
    <w:name w:val="endnote reference"/>
    <w:basedOn w:val="616"/>
    <w:uiPriority w:val="99"/>
    <w:semiHidden/>
    <w:unhideWhenUsed/>
    <w:rPr>
      <w:vertAlign w:val="superscript"/>
    </w:rPr>
  </w:style>
  <w:style w:type="paragraph" w:styleId="179">
    <w:name w:val="toc 1"/>
    <w:basedOn w:val="615"/>
    <w:next w:val="615"/>
    <w:uiPriority w:val="39"/>
    <w:unhideWhenUsed/>
    <w:pPr>
      <w:ind w:left="0" w:right="0" w:firstLine="0"/>
      <w:spacing w:after="57"/>
    </w:pPr>
  </w:style>
  <w:style w:type="paragraph" w:styleId="180">
    <w:name w:val="toc 2"/>
    <w:basedOn w:val="615"/>
    <w:next w:val="615"/>
    <w:uiPriority w:val="39"/>
    <w:unhideWhenUsed/>
    <w:pPr>
      <w:ind w:left="283" w:right="0" w:firstLine="0"/>
      <w:spacing w:after="57"/>
    </w:pPr>
  </w:style>
  <w:style w:type="paragraph" w:styleId="181">
    <w:name w:val="toc 3"/>
    <w:basedOn w:val="615"/>
    <w:next w:val="615"/>
    <w:uiPriority w:val="39"/>
    <w:unhideWhenUsed/>
    <w:pPr>
      <w:ind w:left="567" w:right="0" w:firstLine="0"/>
      <w:spacing w:after="57"/>
    </w:pPr>
  </w:style>
  <w:style w:type="paragraph" w:styleId="182">
    <w:name w:val="toc 4"/>
    <w:basedOn w:val="615"/>
    <w:next w:val="615"/>
    <w:uiPriority w:val="39"/>
    <w:unhideWhenUsed/>
    <w:pPr>
      <w:ind w:left="850" w:right="0" w:firstLine="0"/>
      <w:spacing w:after="57"/>
    </w:pPr>
  </w:style>
  <w:style w:type="paragraph" w:styleId="183">
    <w:name w:val="toc 5"/>
    <w:basedOn w:val="615"/>
    <w:next w:val="615"/>
    <w:uiPriority w:val="39"/>
    <w:unhideWhenUsed/>
    <w:pPr>
      <w:ind w:left="1134" w:right="0" w:firstLine="0"/>
      <w:spacing w:after="57"/>
    </w:pPr>
  </w:style>
  <w:style w:type="paragraph" w:styleId="184">
    <w:name w:val="toc 6"/>
    <w:basedOn w:val="615"/>
    <w:next w:val="615"/>
    <w:uiPriority w:val="39"/>
    <w:unhideWhenUsed/>
    <w:pPr>
      <w:ind w:left="1417" w:right="0" w:firstLine="0"/>
      <w:spacing w:after="57"/>
    </w:pPr>
  </w:style>
  <w:style w:type="paragraph" w:styleId="185">
    <w:name w:val="toc 7"/>
    <w:basedOn w:val="615"/>
    <w:next w:val="615"/>
    <w:uiPriority w:val="39"/>
    <w:unhideWhenUsed/>
    <w:pPr>
      <w:ind w:left="1701" w:right="0" w:firstLine="0"/>
      <w:spacing w:after="57"/>
    </w:pPr>
  </w:style>
  <w:style w:type="paragraph" w:styleId="186">
    <w:name w:val="toc 8"/>
    <w:basedOn w:val="615"/>
    <w:next w:val="615"/>
    <w:uiPriority w:val="39"/>
    <w:unhideWhenUsed/>
    <w:pPr>
      <w:ind w:left="1984" w:right="0" w:firstLine="0"/>
      <w:spacing w:after="57"/>
    </w:pPr>
  </w:style>
  <w:style w:type="paragraph" w:styleId="187">
    <w:name w:val="toc 9"/>
    <w:basedOn w:val="615"/>
    <w:next w:val="615"/>
    <w:uiPriority w:val="39"/>
    <w:unhideWhenUsed/>
    <w:pPr>
      <w:ind w:left="2268" w:right="0" w:firstLine="0"/>
      <w:spacing w:after="57"/>
    </w:pPr>
  </w:style>
  <w:style w:type="paragraph" w:styleId="188">
    <w:name w:val="TOC Heading"/>
    <w:uiPriority w:val="39"/>
    <w:unhideWhenUsed/>
  </w:style>
  <w:style w:type="paragraph" w:styleId="189">
    <w:name w:val="table of figures"/>
    <w:basedOn w:val="615"/>
    <w:next w:val="615"/>
    <w:uiPriority w:val="99"/>
    <w:unhideWhenUsed/>
    <w:pPr>
      <w:spacing w:after="0" w:afterAutospacing="0"/>
    </w:pPr>
  </w:style>
  <w:style w:type="paragraph" w:styleId="615" w:default="1">
    <w:name w:val="Normal"/>
    <w:qFormat/>
    <w:pPr>
      <w:spacing w:after="160" w:line="256" w:lineRule="auto"/>
    </w:pPr>
    <w:rPr>
      <w:rFonts w:ascii="Calibri" w:hAnsi="Calibri" w:cs="Times New Roman" w:eastAsia="Calibri"/>
    </w:rPr>
  </w:style>
  <w:style w:type="character" w:styleId="616" w:default="1">
    <w:name w:val="Default Paragraph Font"/>
    <w:uiPriority w:val="1"/>
    <w:semiHidden/>
    <w:unhideWhenUsed/>
  </w:style>
  <w:style w:type="table" w:styleId="61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18" w:default="1">
    <w:name w:val="No List"/>
    <w:uiPriority w:val="99"/>
    <w:semiHidden/>
    <w:unhideWhenUsed/>
  </w:style>
  <w:style w:type="paragraph" w:styleId="619">
    <w:name w:val="List Paragraph"/>
    <w:basedOn w:val="615"/>
    <w:uiPriority w:val="34"/>
    <w:qFormat/>
    <w:pPr>
      <w:contextualSpacing/>
      <w:ind w:left="720"/>
    </w:pPr>
  </w:style>
  <w:style w:type="paragraph" w:styleId="620" w:customStyle="1">
    <w:name w:val="ConsPlusNonformat"/>
    <w:pPr>
      <w:spacing w:after="0" w:line="240" w:lineRule="auto"/>
      <w:widowControl w:val="off"/>
    </w:pPr>
    <w:rPr>
      <w:rFonts w:ascii="Courier New" w:hAnsi="Courier New" w:cs="Courier New" w:eastAsia="Times New Roman"/>
      <w:sz w:val="20"/>
      <w:szCs w:val="20"/>
      <w:lang w:eastAsia="ru-RU"/>
    </w:rPr>
  </w:style>
  <w:style w:type="table" w:styleId="621">
    <w:name w:val="Table Grid"/>
    <w:basedOn w:val="617"/>
    <w:uiPriority w:val="59"/>
    <w:pPr>
      <w:spacing w:after="0" w:line="240" w:lineRule="auto"/>
    </w:pPr>
    <w:rPr>
      <w:rFonts w:ascii="Calibri" w:hAnsi="Calibri" w:cs="Times New Roman" w:eastAsia="Calibri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character" w:styleId="622">
    <w:name w:val="Hyperlink"/>
    <w:basedOn w:val="616"/>
    <w:uiPriority w:val="99"/>
    <w:unhideWhenUsed/>
    <w:rPr>
      <w:color w:val="0000FF" w:themeColor="hyperlink"/>
      <w:u w:val="single"/>
    </w:rPr>
  </w:style>
  <w:style w:type="paragraph" w:styleId="623">
    <w:name w:val="Balloon Text"/>
    <w:basedOn w:val="615"/>
    <w:link w:val="62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624" w:customStyle="1">
    <w:name w:val="Текст выноски Знак"/>
    <w:basedOn w:val="616"/>
    <w:link w:val="623"/>
    <w:uiPriority w:val="99"/>
    <w:semiHidden/>
    <w:rPr>
      <w:rFonts w:ascii="Segoe UI" w:hAnsi="Segoe UI" w:cs="Segoe UI" w:eastAsia="Calibr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hyperlink" Target="https://flg-tver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
</file>

<file path=customXml/itemProps1.xml><?xml version="1.0" encoding="utf-8"?>
<ds:datastoreItem xmlns:ds="http://schemas.openxmlformats.org/officeDocument/2006/customXml" ds:itemID="{BAE9BDAC-48C5-4749-89E3-9B4ADD60DE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R7-Office/7.0.1.62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Владимир Лаврентьев</cp:lastModifiedBy>
  <cp:revision>4</cp:revision>
  <dcterms:created xsi:type="dcterms:W3CDTF">2021-04-30T08:35:00Z</dcterms:created>
  <dcterms:modified xsi:type="dcterms:W3CDTF">2022-04-25T14:31:37Z</dcterms:modified>
</cp:coreProperties>
</file>