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CAFB" w14:textId="1E074558" w:rsidR="006C1381" w:rsidRPr="006C1381" w:rsidRDefault="006C1381" w:rsidP="006C1381">
      <w:pPr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Повёртка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на </w:t>
      </w: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Волобое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. Этап </w:t>
      </w:r>
      <w:r w:rsidR="00803CCF" w:rsidRPr="00F5094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Вельга</w:t>
      </w:r>
      <w:r w:rsidRPr="006C138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14:paraId="6C8021CB" w14:textId="3892A2F0" w:rsidR="006C1381" w:rsidRPr="006C1381" w:rsidRDefault="00803CCF" w:rsidP="006C1381">
      <w:pPr>
        <w:numPr>
          <w:ilvl w:val="0"/>
          <w:numId w:val="1"/>
        </w:numPr>
        <w:spacing w:after="0" w:line="375" w:lineRule="atLeast"/>
        <w:textAlignment w:val="top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5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9D6162" w14:textId="46CFCE9A" w:rsidR="006C1381" w:rsidRPr="006C1381" w:rsidRDefault="00803CCF" w:rsidP="006C1381">
      <w:pPr>
        <w:spacing w:after="165" w:line="28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B5DD2B" w14:textId="77777777" w:rsidR="006C1381" w:rsidRPr="006C1381" w:rsidRDefault="006C1381" w:rsidP="006C1381">
      <w:pPr>
        <w:spacing w:after="0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Положение о соревнованиях:</w:t>
      </w:r>
    </w:p>
    <w:p w14:paraId="3BF29E80" w14:textId="77777777" w:rsidR="006C1381" w:rsidRPr="006C1381" w:rsidRDefault="006C1381" w:rsidP="006C1381">
      <w:pPr>
        <w:spacing w:after="165" w:line="28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C38E03" w14:textId="77777777" w:rsidR="00803CCF" w:rsidRPr="00F5094B" w:rsidRDefault="006C1381" w:rsidP="005A5D27">
      <w:pPr>
        <w:spacing w:after="0" w:line="285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Учебно-приключенческая гонка </w:t>
      </w:r>
      <w:r w:rsidR="00803CCF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Повёртка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Волобое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Этап </w:t>
      </w:r>
      <w:r w:rsidR="00803CCF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Вельга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14:paraId="65B77335" w14:textId="6B603029" w:rsidR="006C1381" w:rsidRPr="006C1381" w:rsidRDefault="006C1381" w:rsidP="005A5D27">
      <w:pPr>
        <w:spacing w:after="0" w:line="285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Цели и задачи.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«</w:t>
      </w: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Повёртка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Волобое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 проводится со следующими целями: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Развитие и улучшение спортивных результатов отдельных спортсменов и команд, пропаганды активного отдыха, неформальное общение </w:t>
      </w: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мультиспортсменов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Руководство проведением.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Главный судья – Владимир Петров.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Подготовка и проведение гонки – Александр Обухов.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Время и место проведения.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5A5D27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Мероприятие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будет проводиться </w:t>
      </w:r>
      <w:proofErr w:type="gramStart"/>
      <w:r w:rsidR="004E09E9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23-24</w:t>
      </w:r>
      <w:proofErr w:type="gram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E09E9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апреля 2022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 в окрестностях города Бологое Тверской области.</w:t>
      </w:r>
    </w:p>
    <w:p w14:paraId="49CBA8DF" w14:textId="44EA501D" w:rsidR="006C1381" w:rsidRPr="006C1381" w:rsidRDefault="006C1381" w:rsidP="005C199E">
      <w:pPr>
        <w:spacing w:after="0" w:line="285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Участники и программа.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В </w:t>
      </w:r>
      <w:r w:rsidR="004E09E9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соревнование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принимают участие команды, состоящие из одного или из двух человек. Зач</w:t>
      </w:r>
      <w:r w:rsidR="00373591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 идет по двум </w:t>
      </w:r>
      <w:r w:rsidR="004E09E9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дистанциям – полной и сокращённой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Участники должны быть не моложе 1</w:t>
      </w:r>
      <w:r w:rsidR="004E09E9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лет, прич</w:t>
      </w:r>
      <w:r w:rsidR="00373591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 участники </w:t>
      </w:r>
      <w:proofErr w:type="gramStart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4E09E9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-17</w:t>
      </w:r>
      <w:proofErr w:type="gram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лет в сопровождении взрослого и под его ответственность.</w:t>
      </w:r>
    </w:p>
    <w:p w14:paraId="251A4D14" w14:textId="6C10308A" w:rsidR="006C1381" w:rsidRPr="006C1381" w:rsidRDefault="004E09E9" w:rsidP="006C1381">
      <w:pPr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ередвижение на велосипеде, </w:t>
      </w:r>
      <w:r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и, </w:t>
      </w:r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возможно</w:t>
      </w:r>
      <w:r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пешком </w:t>
      </w:r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 </w:t>
      </w:r>
      <w:proofErr w:type="spellStart"/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спецэтапах</w:t>
      </w:r>
      <w:proofErr w:type="spellEnd"/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1C314B86" w14:textId="27F254EE" w:rsidR="00DA74D6" w:rsidRPr="00F5094B" w:rsidRDefault="006C1381" w:rsidP="005A5D27">
      <w:pPr>
        <w:spacing w:after="0" w:line="285" w:lineRule="atLeast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Тип дистанции – линейная. </w:t>
      </w:r>
      <w:r w:rsidR="00C36954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Старт и финиш - находятся на расстоянии </w:t>
      </w:r>
      <w:r w:rsidR="00DA74D6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150 и 90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км</w:t>
      </w:r>
      <w:r w:rsidR="005C199E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C199E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(по азимуту)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A74D6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друг от друга. 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Порядок взятия КП – по выбору. Время работы некоторых КП может быть ограниченно и указанно в легенде. На месте старта-финиша предусмотрена возможность отдыха. На время отдыха отсечка времени не производиться. Возможны </w:t>
      </w: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спецэтапы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DA74D6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Отметка на КП производится компостером. </w:t>
      </w:r>
      <w:r w:rsidR="00DA74D6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Командам запрещено разделяться на дистанции, кроме особо оговоренных судьями случаев, более чем на 200 метров</w:t>
      </w:r>
      <w:r w:rsidR="00DA74D6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(дистанция голосовой связи)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DA74D6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Также запрещено использование других транспортных средств за исключением велосипедов и транспортных средств, используемых на </w:t>
      </w: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спецэтапах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Карты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Используемые карты – 1:100 000, 1:50 000. Листы формата А4 и А3, </w:t>
      </w: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неламинированные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На команду будет выдан 1 комплект - карта и легенда. Дополнительный комплект карт – по заявке. Карты выдаются при регистрации. </w:t>
      </w:r>
    </w:p>
    <w:p w14:paraId="67B34EC6" w14:textId="77777777" w:rsidR="00591B02" w:rsidRPr="00F5094B" w:rsidRDefault="00DA74D6" w:rsidP="006C1381">
      <w:pPr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6C1381" w:rsidRPr="006C13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Программа гонки:</w:t>
      </w:r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63BC8581" w14:textId="69698A6B" w:rsidR="00780FE5" w:rsidRPr="00F5094B" w:rsidRDefault="006C1381" w:rsidP="006C1381">
      <w:pPr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591B02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="00373591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 апреля 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23:00 Регистрация, сдача заброски</w:t>
      </w:r>
      <w:r w:rsidR="00315B9E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7D0BB87A" w14:textId="6D606711" w:rsidR="006C1381" w:rsidRPr="006C1381" w:rsidRDefault="00315B9E" w:rsidP="00373591">
      <w:pPr>
        <w:spacing w:after="0" w:line="285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23 апреля </w:t>
      </w:r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00:00 Открытие старта.</w:t>
      </w:r>
      <w:r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373591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</w:t>
      </w:r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:00 </w:t>
      </w:r>
      <w:r w:rsidR="005A5D27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Закрытие старта. </w:t>
      </w:r>
    </w:p>
    <w:p w14:paraId="19F30893" w14:textId="1DC0164C" w:rsidR="00591B02" w:rsidRPr="00F5094B" w:rsidRDefault="00591B02" w:rsidP="006C1381">
      <w:pPr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24 апреля</w:t>
      </w:r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</w:t>
      </w:r>
      <w:r w:rsidR="005A5D27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6C1381"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:00 Окончание КВ.</w:t>
      </w:r>
    </w:p>
    <w:p w14:paraId="545A226E" w14:textId="265EFBE0" w:rsidR="00780FE5" w:rsidRPr="00F5094B" w:rsidRDefault="006C1381" w:rsidP="006C1381">
      <w:pPr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18.00 Закрытие финиша. Награждение победителей (может быть проведено ранее). </w:t>
      </w:r>
    </w:p>
    <w:p w14:paraId="24F18E3A" w14:textId="77777777" w:rsidR="00373591" w:rsidRPr="00F5094B" w:rsidRDefault="00373591" w:rsidP="006C1381">
      <w:pPr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5B113B6" w14:textId="7B084D3C" w:rsidR="006C1381" w:rsidRPr="006C1381" w:rsidRDefault="006C1381" w:rsidP="005A5D27">
      <w:pPr>
        <w:spacing w:after="0" w:line="285" w:lineRule="atLeast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C13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7. Снаряжение.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Обязательное снаряжение.</w:t>
      </w:r>
      <w:r w:rsidR="00780FE5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Командное: </w:t>
      </w:r>
    </w:p>
    <w:p w14:paraId="354DFC78" w14:textId="77777777" w:rsidR="006C1381" w:rsidRPr="006C1381" w:rsidRDefault="006C1381" w:rsidP="006C1381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карты, легенды, командная карточка, выданные организаторами; </w:t>
      </w:r>
    </w:p>
    <w:p w14:paraId="0BDB48C9" w14:textId="77777777" w:rsidR="006C1381" w:rsidRPr="006C1381" w:rsidRDefault="006C1381" w:rsidP="006C1381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компас; </w:t>
      </w:r>
    </w:p>
    <w:p w14:paraId="7683FB8B" w14:textId="77777777" w:rsidR="006C1381" w:rsidRPr="006C1381" w:rsidRDefault="006C1381" w:rsidP="006C1381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аптечка (бинт/пластырь, обезболивающее и сердечное средства); </w:t>
      </w:r>
    </w:p>
    <w:p w14:paraId="4055EA00" w14:textId="77777777" w:rsidR="006C1381" w:rsidRPr="006C1381" w:rsidRDefault="006C1381" w:rsidP="006C1381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сотовый телефон. </w:t>
      </w:r>
    </w:p>
    <w:p w14:paraId="3AFEC80F" w14:textId="77777777" w:rsidR="006C1381" w:rsidRPr="006C1381" w:rsidRDefault="006C1381" w:rsidP="006C1381">
      <w:pPr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Индивидуальное,</w:t>
      </w:r>
    </w:p>
    <w:p w14:paraId="5008B08C" w14:textId="19533465" w:rsidR="006C1381" w:rsidRPr="006C1381" w:rsidRDefault="006C1381" w:rsidP="006C138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велосипед;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7869C944" w14:textId="6AA6BAA5" w:rsidR="006C1381" w:rsidRPr="006C1381" w:rsidRDefault="006C1381" w:rsidP="006C1381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велошл</w:t>
      </w:r>
      <w:r w:rsidR="007D56D5" w:rsidRPr="00F5094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138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14:paraId="5D771358" w14:textId="636936AE" w:rsidR="007D56D5" w:rsidRPr="00F5094B" w:rsidRDefault="006C1381" w:rsidP="007D56D5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сигнальный жилет</w:t>
      </w:r>
      <w:r w:rsidR="007D56D5" w:rsidRPr="00F5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участнике или на </w:t>
      </w:r>
      <w:r w:rsidR="005A5D27" w:rsidRPr="00F5094B">
        <w:rPr>
          <w:rFonts w:ascii="Times New Roman" w:eastAsia="Times New Roman" w:hAnsi="Times New Roman" w:cs="Times New Roman"/>
          <w:sz w:val="24"/>
          <w:szCs w:val="24"/>
          <w:lang w:eastAsia="ru-RU"/>
        </w:rPr>
        <w:t>рюкзаке</w:t>
      </w:r>
      <w:r w:rsidR="007D56D5" w:rsidRPr="00F509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C13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C3B97F" w14:textId="280E994A" w:rsidR="007D56D5" w:rsidRPr="00F5094B" w:rsidRDefault="007D56D5" w:rsidP="007D56D5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пуховая куртка или жилет (можно заменить флисовой курткой из </w:t>
      </w:r>
      <w:proofErr w:type="spellStart"/>
      <w:r w:rsidRPr="00F50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полартека</w:t>
      </w:r>
      <w:proofErr w:type="spellEnd"/>
      <w:r w:rsidRPr="00F5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или 300).</w:t>
      </w:r>
    </w:p>
    <w:p w14:paraId="531B7324" w14:textId="31D65CF8" w:rsidR="007D56D5" w:rsidRPr="006C1381" w:rsidRDefault="007D56D5" w:rsidP="007D56D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483F4" w14:textId="4B54AF09" w:rsidR="006C1381" w:rsidRPr="006C1381" w:rsidRDefault="006C1381" w:rsidP="005A5D27">
      <w:pPr>
        <w:spacing w:after="0" w:line="285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Судьи имеют право в любое время гонки потребовать предъявить обязательное снаряжение. За отсутствие обязательного снаряжения – назначается дисквалификация.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Рекомендованное снаряжение - запасные </w:t>
      </w: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трекинговые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кроссовки, </w:t>
      </w:r>
      <w:r w:rsidR="007D56D5" w:rsidRPr="00F50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спички/зажигалка, металлическая кружка</w:t>
      </w:r>
      <w:r w:rsidR="007D56D5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GPS, деньги в сумме </w:t>
      </w:r>
      <w:r w:rsidR="00DA74D6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5A5D27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00 рублей на </w:t>
      </w:r>
      <w:r w:rsidR="00DA74D6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участника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Заброска. Сдаваемое снаряжение участников организаторы перевозят со старта пролога на старт-финиш. Объем упаковки не должен превышать 60 л на команду. Заброска должна быть подписана, включая номер телефона для связи с участником.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 Определение результатов, награждение.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Результат команды в гонке определяется по наименьшему времени прохождения дистанции с учетом штрафов за </w:t>
      </w:r>
      <w:proofErr w:type="spellStart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невзятые</w:t>
      </w:r>
      <w:proofErr w:type="spell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КП.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 Порядок и сроки подачи заявок.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Заявки подаются до </w:t>
      </w:r>
      <w:r w:rsidR="00591B02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15 апреля в произвольной форме на почту </w:t>
      </w:r>
      <w:hyperlink r:id="rId5" w:history="1">
        <w:proofErr w:type="spellStart"/>
        <w:r w:rsidR="00BD5665" w:rsidRPr="00F509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val="en-US" w:eastAsia="ru-RU"/>
          </w:rPr>
          <w:t>tzibul</w:t>
        </w:r>
        <w:proofErr w:type="spellEnd"/>
        <w:r w:rsidR="00BD5665" w:rsidRPr="00F509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&amp;</w:t>
        </w:r>
        <w:proofErr w:type="spellStart"/>
        <w:r w:rsidR="00BD5665" w:rsidRPr="00F509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val="en-US" w:eastAsia="ru-RU"/>
          </w:rPr>
          <w:t>yandex</w:t>
        </w:r>
        <w:proofErr w:type="spellEnd"/>
        <w:r w:rsidR="00BD5665" w:rsidRPr="00F509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="00BD5665" w:rsidRPr="00F5094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="00BD5665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0461F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 указанием названия команды, ФИО, города, года рождения участников и выбранной </w:t>
      </w:r>
      <w:r w:rsidR="00583E9C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0461F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дистанции</w:t>
      </w:r>
      <w:r w:rsidR="00F5094B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(или на </w:t>
      </w:r>
      <w:r w:rsidR="00F5094B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orgeo.ru</w:t>
      </w:r>
      <w:r w:rsidR="00F5094B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Возможна регистрация участников на старте, при наличии картографического материала. .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 Финансирование и оплата.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Расходы, связанные с проведением соревнований, судейством и награждением, несут организаторы гонки за счет спонсорской помощи и стартовых взносов участников.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Рекомендованный стартовый взнос с команды составляет </w:t>
      </w:r>
      <w:r w:rsidR="00591B02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25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00 рублей при предварительной оплате (способ оплаты - по запросу). При оплате на старте – рекомендованный взнос составляет </w:t>
      </w:r>
      <w:r w:rsidR="00591B02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500 рублей.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11. Дополнительно.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Соревнование проводиться при поддержке Спор</w:t>
      </w:r>
      <w:r w:rsidR="00F5094B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комитета Бологовского района</w:t>
      </w:r>
      <w:r w:rsidR="00026477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Валдайского национального парка</w:t>
      </w:r>
      <w:r w:rsidR="00591B02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Контакты организаторов - электронная почта </w:t>
      </w:r>
      <w:hyperlink r:id="rId6" w:tgtFrame="_blank" w:history="1">
        <w:r w:rsidRPr="006C1381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tzibul©yandex.ru</w:t>
        </w:r>
      </w:hyperlink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и </w:t>
      </w:r>
      <w:proofErr w:type="gramStart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+7-916</w:t>
      </w:r>
      <w:proofErr w:type="gramEnd"/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591B02" w:rsidRPr="00F509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6О6-54-36</w:t>
      </w:r>
    </w:p>
    <w:p w14:paraId="6A17224C" w14:textId="77777777" w:rsidR="006C1381" w:rsidRPr="006C1381" w:rsidRDefault="006C1381" w:rsidP="006C1381">
      <w:pPr>
        <w:spacing w:after="0" w:line="28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Будем рады помощи волонтеров.</w:t>
      </w:r>
    </w:p>
    <w:p w14:paraId="148BA4CA" w14:textId="77777777" w:rsidR="006C1381" w:rsidRPr="006C1381" w:rsidRDefault="006C1381" w:rsidP="006C1381">
      <w:pPr>
        <w:spacing w:line="285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3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B81E6F" w14:textId="73E64B3E" w:rsidR="006C1381" w:rsidRPr="00F5094B" w:rsidRDefault="006B3182" w:rsidP="006C1381">
      <w:pPr>
        <w:rPr>
          <w:rFonts w:ascii="Times New Roman" w:hAnsi="Times New Roman" w:cs="Times New Roman"/>
          <w:sz w:val="24"/>
          <w:szCs w:val="24"/>
        </w:rPr>
      </w:pPr>
      <w:r w:rsidRPr="00F5094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1381" w:rsidRPr="00F5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711E"/>
    <w:multiLevelType w:val="multilevel"/>
    <w:tmpl w:val="DD50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644403"/>
    <w:multiLevelType w:val="multilevel"/>
    <w:tmpl w:val="BD9A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22E19"/>
    <w:multiLevelType w:val="multilevel"/>
    <w:tmpl w:val="40E0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17017E"/>
    <w:multiLevelType w:val="multilevel"/>
    <w:tmpl w:val="E0B2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91709"/>
    <w:multiLevelType w:val="multilevel"/>
    <w:tmpl w:val="F052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81"/>
    <w:rsid w:val="00026477"/>
    <w:rsid w:val="00315B9E"/>
    <w:rsid w:val="00373591"/>
    <w:rsid w:val="004E09E9"/>
    <w:rsid w:val="00583E9C"/>
    <w:rsid w:val="00591B02"/>
    <w:rsid w:val="005A5D27"/>
    <w:rsid w:val="005C199E"/>
    <w:rsid w:val="006B3182"/>
    <w:rsid w:val="006C1381"/>
    <w:rsid w:val="00780FE5"/>
    <w:rsid w:val="007D56D5"/>
    <w:rsid w:val="00803CCF"/>
    <w:rsid w:val="0090461F"/>
    <w:rsid w:val="00BD5665"/>
    <w:rsid w:val="00C36954"/>
    <w:rsid w:val="00CB0695"/>
    <w:rsid w:val="00DA74D6"/>
    <w:rsid w:val="00F5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6528"/>
  <w15:chartTrackingRefBased/>
  <w15:docId w15:val="{1FC302C2-F32F-4132-AEBE-261DE585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1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C13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C13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13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13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C13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C13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">
    <w:name w:val="data"/>
    <w:basedOn w:val="a0"/>
    <w:rsid w:val="006C1381"/>
  </w:style>
  <w:style w:type="character" w:styleId="a5">
    <w:name w:val="Strong"/>
    <w:basedOn w:val="a0"/>
    <w:uiPriority w:val="22"/>
    <w:qFormat/>
    <w:rsid w:val="006C1381"/>
    <w:rPr>
      <w:b/>
      <w:bCs/>
    </w:rPr>
  </w:style>
  <w:style w:type="character" w:customStyle="1" w:styleId="apple-converted-space">
    <w:name w:val="apple-converted-space"/>
    <w:basedOn w:val="a0"/>
    <w:rsid w:val="006C1381"/>
  </w:style>
  <w:style w:type="character" w:styleId="a6">
    <w:name w:val="Unresolved Mention"/>
    <w:basedOn w:val="a0"/>
    <w:uiPriority w:val="99"/>
    <w:semiHidden/>
    <w:unhideWhenUsed/>
    <w:rsid w:val="00BD5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2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-race.info/calendar/9871/regulations/" TargetMode="External"/><Relationship Id="rId5" Type="http://schemas.openxmlformats.org/officeDocument/2006/relationships/hyperlink" Target="mailto:tzibu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2022-03-29T21:42:00Z</dcterms:created>
  <dcterms:modified xsi:type="dcterms:W3CDTF">2022-03-30T17:22:00Z</dcterms:modified>
</cp:coreProperties>
</file>