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1707" w14:textId="4B0FD439" w:rsidR="002B2F43" w:rsidRDefault="00497507" w:rsidP="00497507">
      <w:pPr>
        <w:jc w:val="center"/>
        <w:rPr>
          <w:rFonts w:ascii="Times New Roman" w:hAnsi="Times New Roman" w:cs="Times New Roman"/>
          <w:b/>
          <w:bCs/>
          <w:sz w:val="32"/>
          <w:szCs w:val="32"/>
        </w:rPr>
      </w:pPr>
      <w:r>
        <w:rPr>
          <w:rFonts w:ascii="Times New Roman" w:hAnsi="Times New Roman" w:cs="Times New Roman"/>
          <w:b/>
          <w:bCs/>
          <w:sz w:val="32"/>
          <w:szCs w:val="32"/>
        </w:rPr>
        <w:t>Соревнования по спортивному ориентированию «Азимут детства»</w:t>
      </w:r>
    </w:p>
    <w:p w14:paraId="6899CC8A" w14:textId="07DF2AF7" w:rsidR="00497507" w:rsidRDefault="00497507" w:rsidP="00497507">
      <w:pPr>
        <w:jc w:val="center"/>
        <w:rPr>
          <w:rFonts w:ascii="Times New Roman" w:hAnsi="Times New Roman" w:cs="Times New Roman"/>
          <w:sz w:val="32"/>
          <w:szCs w:val="32"/>
        </w:rPr>
      </w:pPr>
      <w:r>
        <w:rPr>
          <w:rFonts w:ascii="Times New Roman" w:hAnsi="Times New Roman" w:cs="Times New Roman"/>
          <w:sz w:val="32"/>
          <w:szCs w:val="32"/>
        </w:rPr>
        <w:t>ТЕХНИЧЕСКАЯ ИНФОРМАЦИЯ:</w:t>
      </w:r>
    </w:p>
    <w:p w14:paraId="230F7D5C" w14:textId="54EB5F7F" w:rsidR="00497507" w:rsidRDefault="00497507" w:rsidP="00497507">
      <w:pPr>
        <w:rPr>
          <w:rFonts w:ascii="Times New Roman" w:hAnsi="Times New Roman" w:cs="Times New Roman"/>
          <w:sz w:val="32"/>
          <w:szCs w:val="32"/>
        </w:rPr>
      </w:pPr>
      <w:r>
        <w:rPr>
          <w:rFonts w:ascii="Times New Roman" w:hAnsi="Times New Roman" w:cs="Times New Roman"/>
          <w:sz w:val="32"/>
          <w:szCs w:val="32"/>
        </w:rPr>
        <w:t xml:space="preserve">       Район соревнований – территория парка РНЦ ВТО имени академика Г.А. Илизарова и прилегающая к нему территория. Территория парка со всех сторон ограничена забором. На территории присутствует слабоинтенсивное движение автотранспорта, участникам следует быть внимательными при пересечении асфальтированных дорожек. На территории ведутся строительные работы, места стройки запрещены для пробегания, они обозначены знаком «опасная территория». По правилам городского ориентирования спортсменам запрещено перелезать через заборы, преодоление заборов разрешено только по калиткам и проходам в них.</w:t>
      </w:r>
      <w:r w:rsidR="00642463">
        <w:rPr>
          <w:rFonts w:ascii="Times New Roman" w:hAnsi="Times New Roman" w:cs="Times New Roman"/>
          <w:sz w:val="32"/>
          <w:szCs w:val="32"/>
        </w:rPr>
        <w:t xml:space="preserve"> Спортсменам запрещено передвигаться по клумбам и частным территориям, обозначенным в карте оливковым цветом. Спортсменам запрещено находиться на территории парка до своей стартовой минуты. Движение к месту старта и вся разминка по тротуару ул. Марии Ульяновой (между второй горбольницей и центром Илизарова). </w:t>
      </w:r>
      <w:r>
        <w:rPr>
          <w:rFonts w:ascii="Times New Roman" w:hAnsi="Times New Roman" w:cs="Times New Roman"/>
          <w:sz w:val="32"/>
          <w:szCs w:val="32"/>
        </w:rPr>
        <w:t>Масштаб карты 1:3000, сечение рельефа 2,5м.</w:t>
      </w:r>
      <w:r w:rsidR="00642463">
        <w:rPr>
          <w:rFonts w:ascii="Times New Roman" w:hAnsi="Times New Roman" w:cs="Times New Roman"/>
          <w:sz w:val="32"/>
          <w:szCs w:val="32"/>
        </w:rPr>
        <w:t xml:space="preserve"> Ориентирование в заданном направлении (спринт). Старт одиночный через 1 минуту в соответствии со стартовым протоколом. Отметка электронная бесконтактная </w:t>
      </w:r>
      <w:r w:rsidR="00642463">
        <w:rPr>
          <w:rFonts w:ascii="Times New Roman" w:hAnsi="Times New Roman" w:cs="Times New Roman"/>
          <w:sz w:val="32"/>
          <w:szCs w:val="32"/>
          <w:lang w:val="en-US"/>
        </w:rPr>
        <w:t>SPORTident</w:t>
      </w:r>
      <w:r w:rsidR="00642463">
        <w:rPr>
          <w:rFonts w:ascii="Times New Roman" w:hAnsi="Times New Roman" w:cs="Times New Roman"/>
          <w:sz w:val="32"/>
          <w:szCs w:val="32"/>
        </w:rPr>
        <w:t>.</w:t>
      </w:r>
      <w:r w:rsidR="00642463" w:rsidRPr="00642463">
        <w:rPr>
          <w:rFonts w:ascii="Times New Roman" w:hAnsi="Times New Roman" w:cs="Times New Roman"/>
          <w:sz w:val="32"/>
          <w:szCs w:val="32"/>
        </w:rPr>
        <w:t xml:space="preserve"> </w:t>
      </w:r>
      <w:r w:rsidR="00642463">
        <w:rPr>
          <w:rFonts w:ascii="Times New Roman" w:hAnsi="Times New Roman" w:cs="Times New Roman"/>
          <w:sz w:val="32"/>
          <w:szCs w:val="32"/>
        </w:rPr>
        <w:t>Нумерация КП в карте одинарная: только порядковый номер КП. Легенды КП впечатаны в карту, отдельно выдаваться не будут. У групп МЖ-16,18,21 используется «бабочка» - повторный заход на один и тот же КП (нумерация КП через дробь</w:t>
      </w:r>
      <w:r w:rsidR="009F60F0">
        <w:rPr>
          <w:rFonts w:ascii="Times New Roman" w:hAnsi="Times New Roman" w:cs="Times New Roman"/>
          <w:sz w:val="32"/>
          <w:szCs w:val="32"/>
        </w:rPr>
        <w:t>.</w:t>
      </w:r>
      <w:r w:rsidR="00216AE7">
        <w:rPr>
          <w:rFonts w:ascii="Times New Roman" w:hAnsi="Times New Roman" w:cs="Times New Roman"/>
          <w:sz w:val="32"/>
          <w:szCs w:val="32"/>
        </w:rPr>
        <w:t xml:space="preserve"> </w:t>
      </w:r>
      <w:r w:rsidR="009F60F0">
        <w:rPr>
          <w:rFonts w:ascii="Times New Roman" w:hAnsi="Times New Roman" w:cs="Times New Roman"/>
          <w:sz w:val="32"/>
          <w:szCs w:val="32"/>
        </w:rPr>
        <w:t xml:space="preserve">Техническое место старта совпадает с местом начала ориентирования. </w:t>
      </w:r>
      <w:r w:rsidR="00216AE7">
        <w:rPr>
          <w:rFonts w:ascii="Times New Roman" w:hAnsi="Times New Roman" w:cs="Times New Roman"/>
          <w:sz w:val="32"/>
          <w:szCs w:val="32"/>
        </w:rPr>
        <w:t xml:space="preserve">С последнего КП </w:t>
      </w:r>
      <w:r w:rsidR="009F60F0">
        <w:rPr>
          <w:rFonts w:ascii="Times New Roman" w:hAnsi="Times New Roman" w:cs="Times New Roman"/>
          <w:sz w:val="32"/>
          <w:szCs w:val="32"/>
        </w:rPr>
        <w:t xml:space="preserve">до финиша </w:t>
      </w:r>
      <w:r w:rsidR="00216AE7">
        <w:rPr>
          <w:rFonts w:ascii="Times New Roman" w:hAnsi="Times New Roman" w:cs="Times New Roman"/>
          <w:sz w:val="32"/>
          <w:szCs w:val="32"/>
        </w:rPr>
        <w:t>маркированный участок 50 метров.</w:t>
      </w:r>
    </w:p>
    <w:p w14:paraId="205B8D53" w14:textId="4240599F" w:rsidR="00216AE7" w:rsidRDefault="00216AE7" w:rsidP="00216AE7">
      <w:pPr>
        <w:jc w:val="center"/>
        <w:rPr>
          <w:rFonts w:ascii="Times New Roman" w:hAnsi="Times New Roman" w:cs="Times New Roman"/>
          <w:i/>
          <w:iCs/>
          <w:sz w:val="32"/>
          <w:szCs w:val="32"/>
        </w:rPr>
      </w:pPr>
      <w:r>
        <w:rPr>
          <w:rFonts w:ascii="Times New Roman" w:hAnsi="Times New Roman" w:cs="Times New Roman"/>
          <w:i/>
          <w:iCs/>
          <w:sz w:val="32"/>
          <w:szCs w:val="32"/>
        </w:rPr>
        <w:t>Параметры дистанции:</w:t>
      </w:r>
    </w:p>
    <w:tbl>
      <w:tblPr>
        <w:tblStyle w:val="ac"/>
        <w:tblW w:w="0" w:type="auto"/>
        <w:tblLook w:val="04A0" w:firstRow="1" w:lastRow="0" w:firstColumn="1" w:lastColumn="0" w:noHBand="0" w:noVBand="1"/>
      </w:tblPr>
      <w:tblGrid>
        <w:gridCol w:w="3485"/>
        <w:gridCol w:w="3485"/>
        <w:gridCol w:w="3486"/>
      </w:tblGrid>
      <w:tr w:rsidR="00216AE7" w14:paraId="2DAE95AC" w14:textId="77777777" w:rsidTr="00216AE7">
        <w:tc>
          <w:tcPr>
            <w:tcW w:w="3485" w:type="dxa"/>
          </w:tcPr>
          <w:p w14:paraId="4C197DE4" w14:textId="5AC1ABE1"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группа</w:t>
            </w:r>
          </w:p>
        </w:tc>
        <w:tc>
          <w:tcPr>
            <w:tcW w:w="3485" w:type="dxa"/>
          </w:tcPr>
          <w:p w14:paraId="08FF716B" w14:textId="38E818AE"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протяженность</w:t>
            </w:r>
          </w:p>
        </w:tc>
        <w:tc>
          <w:tcPr>
            <w:tcW w:w="3486" w:type="dxa"/>
          </w:tcPr>
          <w:p w14:paraId="4AAEC454" w14:textId="044905FB"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количество КП</w:t>
            </w:r>
          </w:p>
        </w:tc>
      </w:tr>
      <w:tr w:rsidR="00216AE7" w14:paraId="5DC435AB" w14:textId="77777777" w:rsidTr="00216AE7">
        <w:tc>
          <w:tcPr>
            <w:tcW w:w="3485" w:type="dxa"/>
          </w:tcPr>
          <w:p w14:paraId="1DB0A215" w14:textId="268CBF46"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М10, Ж10</w:t>
            </w:r>
          </w:p>
        </w:tc>
        <w:tc>
          <w:tcPr>
            <w:tcW w:w="3485" w:type="dxa"/>
          </w:tcPr>
          <w:p w14:paraId="1C46B4C1" w14:textId="7992FC2F"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0,9 км</w:t>
            </w:r>
          </w:p>
        </w:tc>
        <w:tc>
          <w:tcPr>
            <w:tcW w:w="3486" w:type="dxa"/>
          </w:tcPr>
          <w:p w14:paraId="5F9121A2" w14:textId="16E1975B"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6</w:t>
            </w:r>
          </w:p>
        </w:tc>
      </w:tr>
      <w:tr w:rsidR="00216AE7" w14:paraId="050FF949" w14:textId="77777777" w:rsidTr="00216AE7">
        <w:tc>
          <w:tcPr>
            <w:tcW w:w="3485" w:type="dxa"/>
          </w:tcPr>
          <w:p w14:paraId="4B4BB797" w14:textId="16910EE1"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М12, Ж12</w:t>
            </w:r>
          </w:p>
        </w:tc>
        <w:tc>
          <w:tcPr>
            <w:tcW w:w="3485" w:type="dxa"/>
          </w:tcPr>
          <w:p w14:paraId="32CEE6DC" w14:textId="4E82E183"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1,5 км</w:t>
            </w:r>
          </w:p>
        </w:tc>
        <w:tc>
          <w:tcPr>
            <w:tcW w:w="3486" w:type="dxa"/>
          </w:tcPr>
          <w:p w14:paraId="467B58F1" w14:textId="6F83DDAB"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10</w:t>
            </w:r>
          </w:p>
        </w:tc>
      </w:tr>
      <w:tr w:rsidR="00216AE7" w14:paraId="1517080C" w14:textId="77777777" w:rsidTr="00216AE7">
        <w:tc>
          <w:tcPr>
            <w:tcW w:w="3485" w:type="dxa"/>
          </w:tcPr>
          <w:p w14:paraId="50DB0FEE" w14:textId="05B023AA"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М14, Ж14</w:t>
            </w:r>
          </w:p>
        </w:tc>
        <w:tc>
          <w:tcPr>
            <w:tcW w:w="3485" w:type="dxa"/>
          </w:tcPr>
          <w:p w14:paraId="7EFEEFF4" w14:textId="3AF6DF1A"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2,0 км</w:t>
            </w:r>
          </w:p>
        </w:tc>
        <w:tc>
          <w:tcPr>
            <w:tcW w:w="3486" w:type="dxa"/>
          </w:tcPr>
          <w:p w14:paraId="15486352" w14:textId="58814469"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14</w:t>
            </w:r>
          </w:p>
        </w:tc>
      </w:tr>
      <w:tr w:rsidR="00216AE7" w14:paraId="74B72FA0" w14:textId="77777777" w:rsidTr="00216AE7">
        <w:tc>
          <w:tcPr>
            <w:tcW w:w="3485" w:type="dxa"/>
          </w:tcPr>
          <w:p w14:paraId="2F9C843C" w14:textId="5A48B108"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М16, Ж16, М18, Ж18, М21, Ж21</w:t>
            </w:r>
          </w:p>
        </w:tc>
        <w:tc>
          <w:tcPr>
            <w:tcW w:w="3485" w:type="dxa"/>
          </w:tcPr>
          <w:p w14:paraId="2289BD67" w14:textId="5F045204"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3,0 км</w:t>
            </w:r>
          </w:p>
        </w:tc>
        <w:tc>
          <w:tcPr>
            <w:tcW w:w="3486" w:type="dxa"/>
          </w:tcPr>
          <w:p w14:paraId="1933D676" w14:textId="68120B5F" w:rsid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23</w:t>
            </w:r>
          </w:p>
        </w:tc>
      </w:tr>
    </w:tbl>
    <w:p w14:paraId="544BD78B" w14:textId="77777777" w:rsidR="00216AE7" w:rsidRDefault="00216AE7" w:rsidP="00216AE7">
      <w:pPr>
        <w:rPr>
          <w:rFonts w:ascii="Times New Roman" w:hAnsi="Times New Roman" w:cs="Times New Roman"/>
          <w:sz w:val="32"/>
          <w:szCs w:val="32"/>
        </w:rPr>
      </w:pPr>
    </w:p>
    <w:p w14:paraId="08E32884" w14:textId="50B58BF8" w:rsidR="00216AE7" w:rsidRDefault="00216AE7" w:rsidP="00216AE7">
      <w:pPr>
        <w:rPr>
          <w:rFonts w:ascii="Times New Roman" w:hAnsi="Times New Roman" w:cs="Times New Roman"/>
          <w:sz w:val="32"/>
          <w:szCs w:val="32"/>
        </w:rPr>
      </w:pPr>
      <w:r>
        <w:rPr>
          <w:rFonts w:ascii="Times New Roman" w:hAnsi="Times New Roman" w:cs="Times New Roman"/>
          <w:sz w:val="32"/>
          <w:szCs w:val="32"/>
        </w:rPr>
        <w:t>Контрольное время 60 минут.</w:t>
      </w:r>
    </w:p>
    <w:p w14:paraId="06B43CF2" w14:textId="56CB97E0" w:rsidR="00216AE7" w:rsidRPr="00216AE7" w:rsidRDefault="00216AE7" w:rsidP="00216AE7">
      <w:pPr>
        <w:jc w:val="center"/>
        <w:rPr>
          <w:rFonts w:ascii="Times New Roman" w:hAnsi="Times New Roman" w:cs="Times New Roman"/>
          <w:sz w:val="32"/>
          <w:szCs w:val="32"/>
        </w:rPr>
      </w:pPr>
      <w:r>
        <w:rPr>
          <w:rFonts w:ascii="Times New Roman" w:hAnsi="Times New Roman" w:cs="Times New Roman"/>
          <w:sz w:val="32"/>
          <w:szCs w:val="32"/>
        </w:rPr>
        <w:t>Удачного старта!</w:t>
      </w:r>
    </w:p>
    <w:sectPr w:rsidR="00216AE7" w:rsidRPr="00216AE7" w:rsidSect="004975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507"/>
    <w:rsid w:val="00216AE7"/>
    <w:rsid w:val="002B2F43"/>
    <w:rsid w:val="00497507"/>
    <w:rsid w:val="00642463"/>
    <w:rsid w:val="009F60F0"/>
    <w:rsid w:val="00B1450F"/>
    <w:rsid w:val="00DB44CF"/>
    <w:rsid w:val="00FC1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9023"/>
  <w15:chartTrackingRefBased/>
  <w15:docId w15:val="{1310B136-5A4D-4EE1-A32F-B058AC9F5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9750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9750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9750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9750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9750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9750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9750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9750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9750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750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9750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9750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9750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9750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9750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97507"/>
    <w:rPr>
      <w:rFonts w:eastAsiaTheme="majorEastAsia" w:cstheme="majorBidi"/>
      <w:color w:val="595959" w:themeColor="text1" w:themeTint="A6"/>
    </w:rPr>
  </w:style>
  <w:style w:type="character" w:customStyle="1" w:styleId="80">
    <w:name w:val="Заголовок 8 Знак"/>
    <w:basedOn w:val="a0"/>
    <w:link w:val="8"/>
    <w:uiPriority w:val="9"/>
    <w:semiHidden/>
    <w:rsid w:val="0049750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97507"/>
    <w:rPr>
      <w:rFonts w:eastAsiaTheme="majorEastAsia" w:cstheme="majorBidi"/>
      <w:color w:val="272727" w:themeColor="text1" w:themeTint="D8"/>
    </w:rPr>
  </w:style>
  <w:style w:type="paragraph" w:styleId="a3">
    <w:name w:val="Title"/>
    <w:basedOn w:val="a"/>
    <w:next w:val="a"/>
    <w:link w:val="a4"/>
    <w:uiPriority w:val="10"/>
    <w:qFormat/>
    <w:rsid w:val="004975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9750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7507"/>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9750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97507"/>
    <w:pPr>
      <w:spacing w:before="160"/>
      <w:jc w:val="center"/>
    </w:pPr>
    <w:rPr>
      <w:i/>
      <w:iCs/>
      <w:color w:val="404040" w:themeColor="text1" w:themeTint="BF"/>
    </w:rPr>
  </w:style>
  <w:style w:type="character" w:customStyle="1" w:styleId="22">
    <w:name w:val="Цитата 2 Знак"/>
    <w:basedOn w:val="a0"/>
    <w:link w:val="21"/>
    <w:uiPriority w:val="29"/>
    <w:rsid w:val="00497507"/>
    <w:rPr>
      <w:i/>
      <w:iCs/>
      <w:color w:val="404040" w:themeColor="text1" w:themeTint="BF"/>
    </w:rPr>
  </w:style>
  <w:style w:type="paragraph" w:styleId="a7">
    <w:name w:val="List Paragraph"/>
    <w:basedOn w:val="a"/>
    <w:uiPriority w:val="34"/>
    <w:qFormat/>
    <w:rsid w:val="00497507"/>
    <w:pPr>
      <w:ind w:left="720"/>
      <w:contextualSpacing/>
    </w:pPr>
  </w:style>
  <w:style w:type="character" w:styleId="a8">
    <w:name w:val="Intense Emphasis"/>
    <w:basedOn w:val="a0"/>
    <w:uiPriority w:val="21"/>
    <w:qFormat/>
    <w:rsid w:val="00497507"/>
    <w:rPr>
      <w:i/>
      <w:iCs/>
      <w:color w:val="2F5496" w:themeColor="accent1" w:themeShade="BF"/>
    </w:rPr>
  </w:style>
  <w:style w:type="paragraph" w:styleId="a9">
    <w:name w:val="Intense Quote"/>
    <w:basedOn w:val="a"/>
    <w:next w:val="a"/>
    <w:link w:val="aa"/>
    <w:uiPriority w:val="30"/>
    <w:qFormat/>
    <w:rsid w:val="0049750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97507"/>
    <w:rPr>
      <w:i/>
      <w:iCs/>
      <w:color w:val="2F5496" w:themeColor="accent1" w:themeShade="BF"/>
    </w:rPr>
  </w:style>
  <w:style w:type="character" w:styleId="ab">
    <w:name w:val="Intense Reference"/>
    <w:basedOn w:val="a0"/>
    <w:uiPriority w:val="32"/>
    <w:qFormat/>
    <w:rsid w:val="00497507"/>
    <w:rPr>
      <w:b/>
      <w:bCs/>
      <w:smallCaps/>
      <w:color w:val="2F5496" w:themeColor="accent1" w:themeShade="BF"/>
      <w:spacing w:val="5"/>
    </w:rPr>
  </w:style>
  <w:style w:type="table" w:styleId="ac">
    <w:name w:val="Table Grid"/>
    <w:basedOn w:val="a1"/>
    <w:uiPriority w:val="39"/>
    <w:rsid w:val="00216A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261</Words>
  <Characters>1494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admin</dc:creator>
  <cp:keywords/>
  <dc:description/>
  <cp:lastModifiedBy>admin admin</cp:lastModifiedBy>
  <cp:revision>4</cp:revision>
  <dcterms:created xsi:type="dcterms:W3CDTF">2026-09-15T03:12:00Z</dcterms:created>
  <dcterms:modified xsi:type="dcterms:W3CDTF">2026-09-16T06:37:00Z</dcterms:modified>
</cp:coreProperties>
</file>