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firstLine="540"/>
        <w:jc w:val="right"/>
        <w:rPr>
          <w:b w:val="1"/>
        </w:rPr>
      </w:pPr>
      <w:r>
        <w:rPr>
          <w:b w:val="1"/>
        </w:rPr>
        <w:t xml:space="preserve">          УТВЕРЖДАЮ</w:t>
      </w:r>
    </w:p>
    <w:p w14:paraId="02000000">
      <w:pPr>
        <w:widowControl w:val="1"/>
        <w:ind w:firstLine="540"/>
        <w:jc w:val="right"/>
        <w:rPr>
          <w:b w:val="1"/>
        </w:rPr>
      </w:pPr>
      <w:r>
        <w:rPr>
          <w:b w:val="1"/>
        </w:rPr>
        <w:t xml:space="preserve">Руководитель Комитета </w:t>
      </w:r>
    </w:p>
    <w:p w14:paraId="03000000">
      <w:pPr>
        <w:widowControl w:val="1"/>
        <w:ind w:firstLine="540"/>
        <w:jc w:val="right"/>
        <w:rPr>
          <w:b w:val="1"/>
        </w:rPr>
      </w:pPr>
      <w:r>
        <w:rPr>
          <w:b w:val="1"/>
        </w:rPr>
        <w:t>по физической культуре и спорту</w:t>
      </w:r>
    </w:p>
    <w:p w14:paraId="04000000">
      <w:pPr>
        <w:widowControl w:val="1"/>
        <w:ind w:firstLine="540"/>
        <w:jc w:val="right"/>
        <w:rPr>
          <w:b w:val="1"/>
        </w:rPr>
      </w:pPr>
      <w:r>
        <w:rPr>
          <w:b w:val="1"/>
        </w:rPr>
        <w:t>А</w:t>
      </w:r>
      <w:r>
        <w:rPr>
          <w:b w:val="1"/>
        </w:rPr>
        <w:t xml:space="preserve">дминистрации </w:t>
      </w:r>
      <w:r>
        <w:rPr>
          <w:b w:val="1"/>
        </w:rPr>
        <w:br/>
      </w:r>
      <w:r>
        <w:rPr>
          <w:b w:val="1"/>
        </w:rPr>
        <w:t>Вышневолоцкого</w:t>
      </w:r>
      <w:r>
        <w:rPr>
          <w:b w:val="1"/>
        </w:rPr>
        <w:t xml:space="preserve"> </w:t>
      </w:r>
      <w:r>
        <w:rPr>
          <w:b w:val="1"/>
        </w:rPr>
        <w:t>муниципального</w:t>
      </w:r>
      <w:r>
        <w:rPr>
          <w:b w:val="1"/>
        </w:rPr>
        <w:t xml:space="preserve"> округа</w:t>
      </w:r>
    </w:p>
    <w:p w14:paraId="05000000">
      <w:pPr>
        <w:widowControl w:val="1"/>
        <w:ind w:firstLine="540"/>
        <w:jc w:val="right"/>
        <w:rPr>
          <w:b w:val="1"/>
        </w:rPr>
      </w:pPr>
      <w:r>
        <w:rPr>
          <w:b w:val="1"/>
        </w:rPr>
        <w:t>__________________ У.</w:t>
      </w:r>
      <w:r>
        <w:rPr>
          <w:b w:val="1"/>
        </w:rPr>
        <w:t xml:space="preserve"> </w:t>
      </w:r>
      <w:r>
        <w:rPr>
          <w:b w:val="1"/>
        </w:rPr>
        <w:t>В.</w:t>
      </w:r>
      <w:r>
        <w:rPr>
          <w:b w:val="1"/>
        </w:rPr>
        <w:t xml:space="preserve"> </w:t>
      </w:r>
      <w:r>
        <w:rPr>
          <w:b w:val="1"/>
        </w:rPr>
        <w:t xml:space="preserve"> Карапетян</w:t>
      </w:r>
    </w:p>
    <w:p w14:paraId="06000000">
      <w:pPr>
        <w:widowControl w:val="1"/>
        <w:ind/>
        <w:jc w:val="center"/>
        <w:rPr>
          <w:b w:val="1"/>
        </w:rPr>
      </w:pPr>
      <w:r>
        <w:rPr>
          <w:b w:val="1"/>
        </w:rPr>
        <w:t xml:space="preserve">                                                                                                           </w:t>
      </w:r>
      <w:r>
        <w:rPr>
          <w:b w:val="1"/>
        </w:rPr>
        <w:t xml:space="preserve">      «___»   _____________ 2026</w:t>
      </w:r>
      <w:r>
        <w:rPr>
          <w:b w:val="1"/>
        </w:rPr>
        <w:t xml:space="preserve"> г.</w:t>
      </w:r>
    </w:p>
    <w:p w14:paraId="07000000">
      <w:pPr>
        <w:rPr>
          <w:sz w:val="20"/>
        </w:rPr>
      </w:pPr>
      <w:r>
        <w:rPr>
          <w:sz w:val="20"/>
        </w:rPr>
        <w:t>.</w:t>
      </w:r>
    </w:p>
    <w:p w14:paraId="08000000">
      <w:pPr>
        <w:rPr>
          <w:sz w:val="22"/>
        </w:rPr>
      </w:pPr>
    </w:p>
    <w:p w14:paraId="09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ПОЛОЖЕНИЕ</w:t>
      </w:r>
    </w:p>
    <w:p w14:paraId="0A000000">
      <w:pPr>
        <w:pStyle w:val="Style_1"/>
        <w:widowControl w:val="1"/>
        <w:spacing w:after="300" w:before="75"/>
        <w:ind/>
        <w:jc w:val="center"/>
        <w:rPr>
          <w:color w:val="111111"/>
          <w:sz w:val="28"/>
        </w:rPr>
      </w:pPr>
      <w:r>
        <w:rPr>
          <w:sz w:val="28"/>
        </w:rPr>
        <w:t xml:space="preserve">о проведении </w:t>
      </w:r>
      <w:r>
        <w:rPr>
          <w:color w:val="111111"/>
          <w:sz w:val="28"/>
        </w:rPr>
        <w:t>с</w:t>
      </w:r>
      <w:r>
        <w:rPr>
          <w:color w:val="111111"/>
          <w:sz w:val="28"/>
        </w:rPr>
        <w:t>оревнования</w:t>
      </w:r>
      <w:r>
        <w:rPr>
          <w:color w:val="111111"/>
          <w:sz w:val="28"/>
        </w:rPr>
        <w:t xml:space="preserve"> </w:t>
      </w:r>
      <w:r>
        <w:rPr>
          <w:color w:val="111111"/>
          <w:sz w:val="28"/>
        </w:rPr>
        <w:t xml:space="preserve"> </w:t>
      </w:r>
      <w:r>
        <w:rPr>
          <w:color w:val="111111"/>
          <w:sz w:val="28"/>
        </w:rPr>
        <w:t>по</w:t>
      </w:r>
      <w:r>
        <w:rPr>
          <w:color w:val="111111"/>
          <w:sz w:val="28"/>
        </w:rPr>
        <w:t xml:space="preserve"> лыжным гонкам (лыжероллеры)</w:t>
      </w:r>
      <w:r>
        <w:rPr>
          <w:color w:val="111111"/>
          <w:sz w:val="28"/>
        </w:rPr>
        <w:t>, посвященное</w:t>
      </w:r>
      <w:r>
        <w:rPr>
          <w:color w:val="111111"/>
          <w:sz w:val="28"/>
        </w:rPr>
        <w:t xml:space="preserve"> Дню знаний</w:t>
      </w:r>
    </w:p>
    <w:p w14:paraId="0B000000">
      <w:pPr>
        <w:widowControl w:val="1"/>
        <w:ind/>
        <w:jc w:val="center"/>
        <w:rPr>
          <w:b w:val="1"/>
        </w:rPr>
      </w:pPr>
    </w:p>
    <w:p w14:paraId="0C000000">
      <w:pPr>
        <w:widowControl w:val="1"/>
        <w:tabs>
          <w:tab w:leader="none" w:pos="2364" w:val="left"/>
        </w:tabs>
        <w:ind/>
        <w:rPr>
          <w:b w:val="1"/>
          <w:sz w:val="14"/>
        </w:rPr>
      </w:pPr>
    </w:p>
    <w:p w14:paraId="0D000000">
      <w:pPr>
        <w:rPr>
          <w:b w:val="1"/>
          <w:sz w:val="16"/>
        </w:rPr>
      </w:pPr>
    </w:p>
    <w:p w14:paraId="0E000000">
      <w:pPr>
        <w:pStyle w:val="Style_2"/>
        <w:widowControl w:val="1"/>
        <w:numPr>
          <w:ilvl w:val="0"/>
          <w:numId w:val="1"/>
        </w:numPr>
        <w:ind/>
        <w:jc w:val="center"/>
        <w:rPr>
          <w:b w:val="1"/>
        </w:rPr>
      </w:pPr>
      <w:r>
        <w:rPr>
          <w:b w:val="1"/>
        </w:rPr>
        <w:t>ОБЩИЕ ПОЛОЖЕНИЕ</w:t>
      </w:r>
    </w:p>
    <w:p w14:paraId="0F000000">
      <w:pPr>
        <w:pStyle w:val="Style_2"/>
        <w:widowControl w:val="1"/>
        <w:ind w:left="1080"/>
        <w:rPr>
          <w:b w:val="1"/>
          <w:sz w:val="14"/>
        </w:rPr>
      </w:pPr>
    </w:p>
    <w:p w14:paraId="10000000">
      <w:pPr>
        <w:widowControl w:val="1"/>
        <w:ind/>
        <w:jc w:val="both"/>
      </w:pPr>
      <w:r>
        <w:t xml:space="preserve">       </w:t>
      </w:r>
      <w:r>
        <w:rPr>
          <w:color w:val="111111"/>
        </w:rPr>
        <w:t>С</w:t>
      </w:r>
      <w:r>
        <w:rPr>
          <w:color w:val="111111"/>
        </w:rPr>
        <w:t>оревновани</w:t>
      </w:r>
      <w:r>
        <w:rPr>
          <w:color w:val="111111"/>
        </w:rPr>
        <w:t>я</w:t>
      </w:r>
      <w:r>
        <w:rPr>
          <w:color w:val="111111"/>
        </w:rPr>
        <w:t xml:space="preserve"> </w:t>
      </w:r>
      <w:r>
        <w:rPr>
          <w:color w:val="111111"/>
        </w:rPr>
        <w:t xml:space="preserve"> по лыжным гонкам (лыжероллеры)</w:t>
      </w:r>
      <w:r>
        <w:rPr>
          <w:color w:val="111111"/>
        </w:rPr>
        <w:t>, посвященных</w:t>
      </w:r>
      <w:r>
        <w:rPr>
          <w:color w:val="111111"/>
        </w:rPr>
        <w:t xml:space="preserve"> </w:t>
      </w:r>
      <w:r>
        <w:rPr>
          <w:color w:val="111111"/>
        </w:rPr>
        <w:t xml:space="preserve">Дню </w:t>
      </w:r>
      <w:r>
        <w:rPr>
          <w:color w:val="111111"/>
        </w:rPr>
        <w:t xml:space="preserve"> знаний </w:t>
      </w:r>
      <w:r>
        <w:t xml:space="preserve">(далее – Соревнования) проводится в </w:t>
      </w:r>
      <w:r>
        <w:t xml:space="preserve">соответствии с планом физкультурно-оздоровительных и спортивно-массовых мероприятий, проводимых на территории </w:t>
      </w:r>
      <w:r>
        <w:t>Вышневолоцкого</w:t>
      </w:r>
      <w:r>
        <w:t xml:space="preserve"> </w:t>
      </w:r>
      <w:r>
        <w:t>муниципального</w:t>
      </w:r>
      <w:r>
        <w:t xml:space="preserve"> округа. </w:t>
      </w:r>
    </w:p>
    <w:p w14:paraId="11000000">
      <w:pPr>
        <w:widowControl w:val="1"/>
        <w:ind/>
        <w:jc w:val="both"/>
      </w:pPr>
      <w:r>
        <w:t xml:space="preserve">      Соревнования являются личными и проводятся с целью:</w:t>
      </w:r>
    </w:p>
    <w:p w14:paraId="12000000">
      <w:pPr>
        <w:widowControl w:val="1"/>
        <w:ind/>
        <w:jc w:val="both"/>
      </w:pPr>
      <w:r>
        <w:t>- определение сильнейших лыжников-гонщиков;</w:t>
      </w:r>
    </w:p>
    <w:p w14:paraId="13000000">
      <w:pPr>
        <w:widowControl w:val="1"/>
        <w:ind/>
        <w:jc w:val="both"/>
      </w:pPr>
      <w:r>
        <w:t>- проверки качества летней подготовки спортсменов лыжников;</w:t>
      </w:r>
    </w:p>
    <w:p w14:paraId="14000000">
      <w:pPr>
        <w:widowControl w:val="1"/>
        <w:ind/>
        <w:jc w:val="both"/>
      </w:pPr>
      <w:r>
        <w:t>- популяризации и развития лыжных гонок;</w:t>
      </w:r>
    </w:p>
    <w:p w14:paraId="15000000">
      <w:pPr>
        <w:widowControl w:val="1"/>
        <w:ind/>
        <w:jc w:val="both"/>
      </w:pPr>
      <w:r>
        <w:t>- расширение спортивных и дружественных отношений;</w:t>
      </w:r>
    </w:p>
    <w:p w14:paraId="16000000">
      <w:pPr>
        <w:widowControl w:val="1"/>
        <w:ind/>
        <w:jc w:val="both"/>
      </w:pPr>
      <w:r>
        <w:t>- отбор в спортивную сборную команду.</w:t>
      </w:r>
    </w:p>
    <w:p w14:paraId="17000000">
      <w:pPr>
        <w:widowControl w:val="1"/>
        <w:ind/>
        <w:jc w:val="both"/>
      </w:pPr>
      <w:r>
        <w:t xml:space="preserve"> </w:t>
      </w:r>
    </w:p>
    <w:p w14:paraId="18000000">
      <w:pPr>
        <w:widowControl w:val="1"/>
        <w:ind/>
        <w:jc w:val="both"/>
        <w:rPr>
          <w:sz w:val="10"/>
        </w:rPr>
      </w:pPr>
    </w:p>
    <w:p w14:paraId="19000000">
      <w:pPr>
        <w:pStyle w:val="Style_2"/>
        <w:widowControl w:val="1"/>
        <w:numPr>
          <w:ilvl w:val="0"/>
          <w:numId w:val="1"/>
        </w:numPr>
        <w:ind/>
        <w:jc w:val="center"/>
        <w:rPr>
          <w:b w:val="1"/>
        </w:rPr>
      </w:pPr>
      <w:r>
        <w:rPr>
          <w:b w:val="1"/>
        </w:rPr>
        <w:t>МЕСТО И СРОКИ ПРОВЕДЕНИЯ</w:t>
      </w:r>
    </w:p>
    <w:p w14:paraId="1A000000">
      <w:pPr>
        <w:pStyle w:val="Style_2"/>
        <w:widowControl w:val="1"/>
        <w:ind w:left="1080"/>
        <w:rPr>
          <w:b w:val="1"/>
          <w:sz w:val="14"/>
        </w:rPr>
      </w:pPr>
    </w:p>
    <w:p w14:paraId="1B000000">
      <w:pPr>
        <w:widowControl w:val="1"/>
        <w:ind/>
        <w:jc w:val="both"/>
        <w:rPr>
          <w:b w:val="1"/>
          <w:sz w:val="28"/>
        </w:rPr>
      </w:pPr>
      <w:r>
        <w:t xml:space="preserve">  </w:t>
      </w:r>
      <w:r>
        <w:t xml:space="preserve">      Соревнования проводятся 04 сентября 2026</w:t>
      </w:r>
      <w:r>
        <w:t xml:space="preserve"> года по адресу: </w:t>
      </w:r>
      <w:r>
        <w:t xml:space="preserve">Тверская область, </w:t>
      </w:r>
      <w:r>
        <w:t>Вышневолоцкий</w:t>
      </w:r>
      <w:r>
        <w:t xml:space="preserve"> </w:t>
      </w:r>
      <w:r>
        <w:t>муниципальный</w:t>
      </w:r>
      <w:r>
        <w:t xml:space="preserve"> округ, наб.</w:t>
      </w:r>
      <w:r>
        <w:t xml:space="preserve"> </w:t>
      </w:r>
      <w:r>
        <w:t>Олега Матвеева</w:t>
      </w:r>
      <w:r>
        <w:rPr>
          <w:color w:val="FF0000"/>
        </w:rPr>
        <w:t xml:space="preserve"> </w:t>
      </w:r>
      <w:r>
        <w:t>(</w:t>
      </w:r>
      <w:r>
        <w:t>район островов</w:t>
      </w:r>
      <w:r>
        <w:t xml:space="preserve">, </w:t>
      </w:r>
      <w:r>
        <w:t>лыжероллерная</w:t>
      </w:r>
      <w:r>
        <w:t xml:space="preserve"> трасса</w:t>
      </w:r>
      <w:r>
        <w:t>).</w:t>
      </w:r>
    </w:p>
    <w:p w14:paraId="1C000000">
      <w:pPr>
        <w:widowControl w:val="1"/>
        <w:ind/>
        <w:jc w:val="both"/>
        <w:rPr>
          <w:sz w:val="14"/>
        </w:rPr>
      </w:pPr>
    </w:p>
    <w:p w14:paraId="1D000000">
      <w:pPr>
        <w:pStyle w:val="Style_2"/>
        <w:widowControl w:val="1"/>
        <w:numPr>
          <w:ilvl w:val="0"/>
          <w:numId w:val="1"/>
        </w:numPr>
        <w:ind/>
        <w:jc w:val="center"/>
        <w:rPr>
          <w:b w:val="1"/>
        </w:rPr>
      </w:pPr>
      <w:r>
        <w:rPr>
          <w:b w:val="1"/>
        </w:rPr>
        <w:t>ОРГАНИЗАТОРЫ СОРЕВНОВАНИЙ</w:t>
      </w:r>
    </w:p>
    <w:p w14:paraId="1E000000">
      <w:pPr>
        <w:pStyle w:val="Style_2"/>
        <w:widowControl w:val="1"/>
        <w:ind w:left="1080"/>
        <w:rPr>
          <w:b w:val="1"/>
          <w:sz w:val="14"/>
        </w:rPr>
      </w:pPr>
    </w:p>
    <w:p w14:paraId="1F000000">
      <w:pPr>
        <w:widowControl w:val="1"/>
        <w:ind/>
        <w:jc w:val="both"/>
      </w:pPr>
      <w:r>
        <w:t xml:space="preserve">         Общее руководство соревнований осуществляется Комитетом п</w:t>
      </w:r>
      <w:r>
        <w:t>о физической культуре и спорту А</w:t>
      </w:r>
      <w:r>
        <w:t xml:space="preserve">дминистрации </w:t>
      </w:r>
      <w:r>
        <w:t>Вышневолоцкого</w:t>
      </w:r>
      <w:r>
        <w:t xml:space="preserve"> </w:t>
      </w:r>
      <w:r>
        <w:t>муниципального</w:t>
      </w:r>
      <w:r>
        <w:t xml:space="preserve"> округа, непосредственное проведение соревнований возлагается на Муниципальное бюджетное учреждение дополнительного </w:t>
      </w:r>
      <w:r>
        <w:t xml:space="preserve">образования  </w:t>
      </w:r>
      <w:r>
        <w:t>Вышневолоцкого</w:t>
      </w:r>
      <w:r>
        <w:t xml:space="preserve"> </w:t>
      </w:r>
      <w:r>
        <w:t>муниципального</w:t>
      </w:r>
      <w:r>
        <w:t xml:space="preserve"> округа «Спортивная школа имени олимпийского чемпиона Федора Федоровича </w:t>
      </w:r>
      <w:r>
        <w:t>Богдановского</w:t>
      </w:r>
      <w:r>
        <w:t>».</w:t>
      </w:r>
    </w:p>
    <w:p w14:paraId="20000000">
      <w:pPr>
        <w:widowControl w:val="1"/>
        <w:ind/>
        <w:jc w:val="both"/>
      </w:pPr>
      <w:r>
        <w:t xml:space="preserve">         Главный судья - Иванов Альберт Анатольевич (по согласованию).  </w:t>
      </w:r>
    </w:p>
    <w:p w14:paraId="21000000">
      <w:pPr>
        <w:widowControl w:val="1"/>
        <w:ind/>
        <w:jc w:val="both"/>
      </w:pPr>
    </w:p>
    <w:p w14:paraId="22000000">
      <w:pPr>
        <w:widowControl w:val="1"/>
        <w:ind/>
        <w:jc w:val="center"/>
        <w:rPr>
          <w:b w:val="1"/>
        </w:rPr>
      </w:pPr>
      <w:r>
        <w:rPr>
          <w:b w:val="1"/>
        </w:rPr>
        <w:t>IV</w:t>
      </w:r>
      <w:r>
        <w:rPr>
          <w:b w:val="1"/>
        </w:rPr>
        <w:t>. ТРЕБОВАНИЯ К УЧАСТНИКАМ И УСЛОВИЯ ИХ ДОПУСКА</w:t>
      </w:r>
    </w:p>
    <w:p w14:paraId="23000000">
      <w:pPr>
        <w:widowControl w:val="1"/>
        <w:tabs>
          <w:tab w:leader="none" w:pos="3612" w:val="left"/>
        </w:tabs>
        <w:ind/>
        <w:jc w:val="both"/>
        <w:rPr>
          <w:b w:val="1"/>
          <w:sz w:val="14"/>
        </w:rPr>
      </w:pPr>
      <w:r>
        <w:rPr>
          <w:b w:val="1"/>
        </w:rPr>
        <w:tab/>
      </w:r>
    </w:p>
    <w:p w14:paraId="24000000">
      <w:pPr>
        <w:widowControl w:val="1"/>
        <w:ind/>
        <w:jc w:val="both"/>
      </w:pPr>
      <w:r>
        <w:t xml:space="preserve">         К участию в соревнованиях допускаются </w:t>
      </w:r>
      <w:r>
        <w:t xml:space="preserve">спортсмены по возрастным группам: </w:t>
      </w:r>
      <w:r>
        <w:t>девочки, мальчики 2015</w:t>
      </w:r>
      <w:r>
        <w:t xml:space="preserve"> г.р. </w:t>
      </w:r>
      <w:r>
        <w:t>и младше; мальчики, девочки 2013-2014 г.р.; юноши, девушки 2011-2012 г.р.; юноши, девушки 2009-2010</w:t>
      </w:r>
      <w:r>
        <w:t xml:space="preserve"> </w:t>
      </w:r>
      <w:r>
        <w:t>г.р.</w:t>
      </w:r>
      <w:r>
        <w:t>.</w:t>
      </w:r>
      <w:r>
        <w:t xml:space="preserve"> </w:t>
      </w:r>
      <w:r>
        <w:t>женщины 18-29 лет, 30 лет и старше.</w:t>
      </w:r>
      <w:r>
        <w:t>, мужчины 18-34 года, 35-49 лет, 50 лет и старше.</w:t>
      </w:r>
    </w:p>
    <w:p w14:paraId="25000000">
      <w:pPr>
        <w:widowControl w:val="1"/>
        <w:ind/>
        <w:jc w:val="both"/>
      </w:pPr>
    </w:p>
    <w:p w14:paraId="26000000">
      <w:pPr>
        <w:widowControl w:val="1"/>
        <w:ind/>
        <w:jc w:val="both"/>
      </w:pPr>
      <w:r>
        <w:t xml:space="preserve">         </w:t>
      </w:r>
      <w:r>
        <w:t xml:space="preserve">Нахождение на трассе </w:t>
      </w:r>
      <w:r>
        <w:t>во время</w:t>
      </w:r>
      <w:r>
        <w:t xml:space="preserve"> гонки всех</w:t>
      </w:r>
      <w:r>
        <w:t>, кроме участников соревнования</w:t>
      </w:r>
      <w:r>
        <w:t>, запрещено! Спортсмены, выполняющие разминку на трассе соревнований</w:t>
      </w:r>
      <w:r>
        <w:t xml:space="preserve"> </w:t>
      </w:r>
      <w:r>
        <w:t>во время гонки, к старту не допускаются!</w:t>
      </w:r>
    </w:p>
    <w:p w14:paraId="27000000">
      <w:pPr>
        <w:widowControl w:val="1"/>
        <w:ind/>
        <w:jc w:val="both"/>
      </w:pPr>
      <w:r>
        <w:t>Каждый участник обязан на дистанции быть в защитном шлеме и очках (п. 43.8 ПСЛГ).</w:t>
      </w:r>
      <w:r>
        <w:t xml:space="preserve">         Участники, относящиеся к той или иной возрастной группе, не имеют права выступать в соревнованиях в других старших или младших возрастных группах. </w:t>
      </w:r>
    </w:p>
    <w:p w14:paraId="28000000">
      <w:pPr>
        <w:widowControl w:val="1"/>
        <w:ind/>
        <w:jc w:val="both"/>
      </w:pPr>
    </w:p>
    <w:p w14:paraId="29000000">
      <w:pPr>
        <w:sectPr>
          <w:pgSz w:h="16838" w:orient="portrait" w:w="11906"/>
          <w:pgMar w:bottom="426" w:footer="708" w:gutter="0" w:header="708" w:left="1134" w:right="850" w:top="709"/>
        </w:sectPr>
      </w:pPr>
    </w:p>
    <w:tbl>
      <w:tblPr>
        <w:tblStyle w:val="Style_3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0"/>
        <w:gridCol w:w="3234"/>
        <w:gridCol w:w="1701"/>
        <w:gridCol w:w="3969"/>
        <w:gridCol w:w="2126"/>
        <w:gridCol w:w="2126"/>
        <w:gridCol w:w="1701"/>
      </w:tblGrid>
      <w:tr>
        <w:trPr>
          <w:trHeight w:hRule="atLeast" w:val="510"/>
        </w:trPr>
        <w:tc>
          <w:tcPr>
            <w:tcW w:type="dxa" w:w="15417"/>
            <w:gridSpan w:val="7"/>
            <w:tcBorders>
              <w:top w:sz="4" w:val="nil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2A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ПРОГРАММА СОРЕВНОВАНИЙ</w:t>
            </w:r>
          </w:p>
          <w:p w14:paraId="2B000000">
            <w:pPr>
              <w:widowControl w:val="1"/>
              <w:ind/>
              <w:jc w:val="center"/>
              <w:rPr>
                <w:b w:val="1"/>
              </w:rPr>
            </w:pPr>
          </w:p>
        </w:tc>
      </w:tr>
      <w:tr>
        <w:trPr>
          <w:trHeight w:hRule="atLeast" w:val="510"/>
        </w:trPr>
        <w:tc>
          <w:tcPr>
            <w:tcW w:type="dxa" w:w="56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№ п/п</w:t>
            </w:r>
          </w:p>
        </w:tc>
        <w:tc>
          <w:tcPr>
            <w:tcW w:type="dxa" w:w="32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Наименование спортивного соревнования.</w:t>
            </w:r>
          </w:p>
          <w:p w14:paraId="2E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Место проведения спортивных соревнований</w:t>
            </w:r>
          </w:p>
          <w:p w14:paraId="2F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(населенный пункт, наименование объекта спорта)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Квалификация спортсменов (спортивный разряд)</w:t>
            </w:r>
          </w:p>
        </w:tc>
        <w:tc>
          <w:tcPr>
            <w:tcW w:type="dxa" w:w="39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Группы участников соревнований полу и возрасту в соответствии с правилами вида спорта</w:t>
            </w:r>
          </w:p>
        </w:tc>
        <w:tc>
          <w:tcPr>
            <w:tcW w:type="dxa" w:w="595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2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Программа спортивного соревнования</w:t>
            </w:r>
          </w:p>
        </w:tc>
      </w:tr>
      <w:tr>
        <w:trPr>
          <w:trHeight w:hRule="atLeast" w:val="585"/>
        </w:trPr>
        <w:tc>
          <w:tcPr>
            <w:tcW w:type="dxa" w:w="5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2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39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Сроки проведения соревнования, в том числе дата приезда и дата отъезда. Время начала соревнований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Наименование спортивной дисциплины</w:t>
            </w:r>
          </w:p>
          <w:p w14:paraId="35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(в соответствии с ВРВС)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Количество видов программы/медалей</w:t>
            </w:r>
          </w:p>
        </w:tc>
      </w:tr>
      <w:tr>
        <w:trPr>
          <w:trHeight w:hRule="atLeast" w:val="460"/>
        </w:trPr>
        <w:tc>
          <w:tcPr>
            <w:tcW w:type="dxa" w:w="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1</w:t>
            </w:r>
          </w:p>
        </w:tc>
        <w:tc>
          <w:tcPr>
            <w:tcW w:type="dxa" w:w="3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3</w:t>
            </w: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A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4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5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6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7</w:t>
            </w:r>
          </w:p>
        </w:tc>
      </w:tr>
      <w:tr>
        <w:trPr>
          <w:trHeight w:hRule="atLeast" w:val="5244"/>
        </w:trPr>
        <w:tc>
          <w:tcPr>
            <w:tcW w:type="dxa" w:w="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00000">
            <w:pPr>
              <w:widowControl w:val="1"/>
              <w:ind/>
              <w:jc w:val="center"/>
            </w:pPr>
            <w:r>
              <w:t>1</w:t>
            </w:r>
          </w:p>
        </w:tc>
        <w:tc>
          <w:tcPr>
            <w:tcW w:type="dxa" w:w="32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F000000"/>
          <w:p w14:paraId="40000000">
            <w:pPr>
              <w:rPr>
                <w:b w:val="1"/>
                <w:color w:val="111111"/>
              </w:rPr>
            </w:pPr>
            <w:r>
              <w:rPr>
                <w:b w:val="1"/>
                <w:color w:val="111111"/>
              </w:rPr>
              <w:t>С</w:t>
            </w:r>
            <w:r>
              <w:rPr>
                <w:b w:val="1"/>
                <w:color w:val="111111"/>
              </w:rPr>
              <w:t>оревновани</w:t>
            </w:r>
            <w:r>
              <w:rPr>
                <w:b w:val="1"/>
                <w:color w:val="111111"/>
              </w:rPr>
              <w:t xml:space="preserve">я </w:t>
            </w:r>
            <w:r>
              <w:rPr>
                <w:b w:val="1"/>
                <w:color w:val="111111"/>
              </w:rPr>
              <w:t xml:space="preserve"> по</w:t>
            </w:r>
            <w:r>
              <w:rPr>
                <w:b w:val="1"/>
                <w:color w:val="111111"/>
              </w:rPr>
              <w:t xml:space="preserve"> лыжным гонкам (лыжероллеры)</w:t>
            </w:r>
            <w:r>
              <w:rPr>
                <w:b w:val="1"/>
                <w:color w:val="111111"/>
              </w:rPr>
              <w:t>, посвященных Дню знаний</w:t>
            </w:r>
          </w:p>
          <w:p w14:paraId="41000000">
            <w:pPr>
              <w:rPr>
                <w:b w:val="1"/>
              </w:rPr>
            </w:pPr>
          </w:p>
          <w:p w14:paraId="42000000">
            <w:pPr>
              <w:rPr>
                <w:b w:val="1"/>
              </w:rPr>
            </w:pPr>
          </w:p>
          <w:p w14:paraId="43000000">
            <w:r>
              <w:rPr>
                <w:u w:val="single"/>
              </w:rPr>
              <w:t xml:space="preserve">Место проведения соревнований: </w:t>
            </w:r>
            <w:r>
              <w:t xml:space="preserve">Тверская область, </w:t>
            </w:r>
            <w:r>
              <w:t>Вышневолоцкий</w:t>
            </w:r>
            <w:r>
              <w:t xml:space="preserve"> </w:t>
            </w:r>
            <w:r>
              <w:t>муниципальный</w:t>
            </w:r>
            <w:r>
              <w:t xml:space="preserve"> округ, </w:t>
            </w:r>
            <w:r>
              <w:t>наб. Олега Матвеева (</w:t>
            </w:r>
            <w:r>
              <w:t xml:space="preserve">район </w:t>
            </w:r>
            <w:r>
              <w:t>островов</w:t>
            </w:r>
            <w:r>
              <w:t xml:space="preserve">, </w:t>
            </w:r>
            <w:r>
              <w:t>лыжероллерная</w:t>
            </w:r>
            <w:r>
              <w:t xml:space="preserve"> трасса</w:t>
            </w:r>
            <w:r>
              <w:t>)</w:t>
            </w:r>
          </w:p>
          <w:p w14:paraId="44000000">
            <w:pPr>
              <w:rPr>
                <w:b w:val="1"/>
              </w:rPr>
            </w:pPr>
          </w:p>
          <w:p w14:paraId="45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Соревнования проводятся</w:t>
            </w:r>
          </w:p>
          <w:p w14:paraId="46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04 сентября 2026</w:t>
            </w:r>
            <w:r>
              <w:rPr>
                <w:b w:val="1"/>
              </w:rPr>
              <w:t xml:space="preserve"> года.</w:t>
            </w:r>
          </w:p>
          <w:p w14:paraId="47000000">
            <w:pPr>
              <w:widowControl w:val="1"/>
              <w:ind/>
              <w:jc w:val="center"/>
              <w:rPr>
                <w:b w:val="1"/>
              </w:rPr>
            </w:pPr>
          </w:p>
          <w:p w14:paraId="48000000">
            <w:pPr>
              <w:widowControl w:val="1"/>
              <w:ind/>
              <w:jc w:val="center"/>
              <w:rPr>
                <w:b w:val="1"/>
              </w:rPr>
            </w:pP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00000">
            <w:pPr>
              <w:widowControl w:val="1"/>
              <w:ind/>
              <w:jc w:val="center"/>
              <w:rPr>
                <w:b w:val="1"/>
              </w:rPr>
            </w:pPr>
          </w:p>
        </w:tc>
        <w:tc>
          <w:tcPr>
            <w:tcW w:type="dxa" w:w="39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00000">
            <w:pPr>
              <w:widowControl w:val="1"/>
              <w:tabs>
                <w:tab w:leader="none" w:pos="1200" w:val="left"/>
              </w:tabs>
              <w:ind/>
              <w:rPr>
                <w:color w:val="FF0000"/>
                <w:u w:val="single"/>
              </w:rPr>
            </w:pPr>
          </w:p>
          <w:p w14:paraId="4B000000">
            <w:pPr>
              <w:widowControl w:val="1"/>
              <w:tabs>
                <w:tab w:leader="none" w:pos="1200" w:val="left"/>
              </w:tabs>
              <w:ind/>
              <w:rPr>
                <w:u w:val="single"/>
              </w:rPr>
            </w:pPr>
            <w:r>
              <w:rPr>
                <w:u w:val="single"/>
              </w:rPr>
              <w:t>201</w:t>
            </w:r>
            <w:r>
              <w:rPr>
                <w:u w:val="single"/>
              </w:rPr>
              <w:t>5</w:t>
            </w:r>
            <w:r>
              <w:rPr>
                <w:u w:val="single"/>
              </w:rPr>
              <w:t xml:space="preserve"> г.р. и младше</w:t>
            </w:r>
          </w:p>
          <w:p w14:paraId="4C000000">
            <w:pPr>
              <w:widowControl w:val="1"/>
              <w:tabs>
                <w:tab w:leader="none" w:pos="1200" w:val="left"/>
              </w:tabs>
              <w:ind/>
            </w:pPr>
            <w:r>
              <w:t xml:space="preserve">Мальчики – </w:t>
            </w:r>
            <w:r>
              <w:t>1,2 км</w:t>
            </w:r>
            <w:r>
              <w:t xml:space="preserve">, Девочки </w:t>
            </w:r>
            <w:r>
              <w:t>1,2 км</w:t>
            </w:r>
            <w:r>
              <w:t>.</w:t>
            </w:r>
          </w:p>
          <w:p w14:paraId="4D000000">
            <w:pPr>
              <w:widowControl w:val="1"/>
              <w:tabs>
                <w:tab w:leader="none" w:pos="1200" w:val="left"/>
              </w:tabs>
              <w:ind/>
            </w:pPr>
          </w:p>
          <w:p w14:paraId="4E000000">
            <w:pPr>
              <w:widowControl w:val="1"/>
              <w:tabs>
                <w:tab w:leader="none" w:pos="1200" w:val="left"/>
              </w:tabs>
              <w:ind/>
              <w:rPr>
                <w:u w:val="single"/>
              </w:rPr>
            </w:pPr>
            <w:r>
              <w:rPr>
                <w:u w:val="single"/>
              </w:rPr>
              <w:t>201</w:t>
            </w:r>
            <w:r>
              <w:rPr>
                <w:u w:val="single"/>
              </w:rPr>
              <w:t>3</w:t>
            </w:r>
            <w:r>
              <w:rPr>
                <w:u w:val="single"/>
              </w:rPr>
              <w:t>-201</w:t>
            </w:r>
            <w:r>
              <w:rPr>
                <w:u w:val="single"/>
              </w:rPr>
              <w:t>4</w:t>
            </w:r>
            <w:r>
              <w:rPr>
                <w:u w:val="single"/>
              </w:rPr>
              <w:t xml:space="preserve"> г.р.</w:t>
            </w:r>
          </w:p>
          <w:p w14:paraId="4F000000">
            <w:pPr>
              <w:widowControl w:val="1"/>
              <w:tabs>
                <w:tab w:leader="none" w:pos="1200" w:val="left"/>
              </w:tabs>
              <w:ind/>
            </w:pPr>
            <w:r>
              <w:t xml:space="preserve">Мальчики – </w:t>
            </w:r>
            <w:r>
              <w:t>1,</w:t>
            </w:r>
            <w:r>
              <w:t>8</w:t>
            </w:r>
            <w:r>
              <w:t xml:space="preserve"> км, Девочки</w:t>
            </w:r>
            <w:r>
              <w:t xml:space="preserve"> 1,</w:t>
            </w:r>
            <w:r>
              <w:t>8</w:t>
            </w:r>
            <w:r>
              <w:t xml:space="preserve"> км.</w:t>
            </w:r>
          </w:p>
          <w:p w14:paraId="50000000">
            <w:pPr>
              <w:widowControl w:val="1"/>
              <w:tabs>
                <w:tab w:leader="none" w:pos="1200" w:val="left"/>
              </w:tabs>
              <w:ind/>
            </w:pPr>
          </w:p>
          <w:p w14:paraId="51000000">
            <w:pPr>
              <w:widowControl w:val="1"/>
              <w:tabs>
                <w:tab w:leader="none" w:pos="1200" w:val="left"/>
              </w:tabs>
              <w:ind/>
              <w:rPr>
                <w:u w:val="single"/>
              </w:rPr>
            </w:pPr>
            <w:r>
              <w:rPr>
                <w:u w:val="single"/>
              </w:rPr>
              <w:t>20</w:t>
            </w:r>
            <w:r>
              <w:rPr>
                <w:u w:val="single"/>
              </w:rPr>
              <w:t>11</w:t>
            </w:r>
            <w:r>
              <w:rPr>
                <w:u w:val="single"/>
              </w:rPr>
              <w:t>-201</w:t>
            </w:r>
            <w:r>
              <w:rPr>
                <w:u w:val="single"/>
              </w:rPr>
              <w:t>2</w:t>
            </w:r>
            <w:r>
              <w:rPr>
                <w:u w:val="single"/>
              </w:rPr>
              <w:t xml:space="preserve"> г.р.</w:t>
            </w:r>
          </w:p>
          <w:p w14:paraId="52000000">
            <w:pPr>
              <w:widowControl w:val="1"/>
              <w:tabs>
                <w:tab w:leader="none" w:pos="1200" w:val="left"/>
              </w:tabs>
              <w:ind/>
            </w:pPr>
            <w:r>
              <w:t xml:space="preserve">Юноши – </w:t>
            </w:r>
            <w:r>
              <w:t>2,4</w:t>
            </w:r>
            <w:r>
              <w:t xml:space="preserve"> км, Девушки – </w:t>
            </w:r>
            <w:r>
              <w:t>2,4</w:t>
            </w:r>
            <w:r>
              <w:t xml:space="preserve"> км.</w:t>
            </w:r>
          </w:p>
          <w:p w14:paraId="53000000">
            <w:pPr>
              <w:widowControl w:val="1"/>
              <w:tabs>
                <w:tab w:leader="none" w:pos="1200" w:val="left"/>
              </w:tabs>
              <w:ind/>
            </w:pPr>
          </w:p>
          <w:p w14:paraId="54000000">
            <w:pPr>
              <w:widowControl w:val="1"/>
              <w:tabs>
                <w:tab w:leader="none" w:pos="1200" w:val="left"/>
              </w:tabs>
              <w:ind/>
              <w:rPr>
                <w:u w:val="single"/>
              </w:rPr>
            </w:pPr>
            <w:r>
              <w:rPr>
                <w:u w:val="single"/>
              </w:rPr>
              <w:t>200</w:t>
            </w:r>
            <w:r>
              <w:rPr>
                <w:u w:val="single"/>
              </w:rPr>
              <w:t>9</w:t>
            </w:r>
            <w:r>
              <w:rPr>
                <w:u w:val="single"/>
              </w:rPr>
              <w:t>-20</w:t>
            </w:r>
            <w:r>
              <w:rPr>
                <w:u w:val="single"/>
              </w:rPr>
              <w:t>10</w:t>
            </w:r>
            <w:r>
              <w:rPr>
                <w:u w:val="single"/>
              </w:rPr>
              <w:t xml:space="preserve"> г.р.  </w:t>
            </w:r>
          </w:p>
          <w:p w14:paraId="55000000">
            <w:pPr>
              <w:widowControl w:val="1"/>
              <w:tabs>
                <w:tab w:leader="none" w:pos="1200" w:val="left"/>
              </w:tabs>
              <w:ind/>
            </w:pPr>
            <w:r>
              <w:t xml:space="preserve">Юноши – </w:t>
            </w:r>
            <w:r>
              <w:t>3</w:t>
            </w:r>
            <w:r>
              <w:t xml:space="preserve"> км, Девушки – </w:t>
            </w:r>
            <w:r>
              <w:t>3</w:t>
            </w:r>
            <w:r>
              <w:t xml:space="preserve"> км.</w:t>
            </w:r>
          </w:p>
          <w:p w14:paraId="56000000">
            <w:pPr>
              <w:widowControl w:val="1"/>
              <w:tabs>
                <w:tab w:leader="none" w:pos="1200" w:val="left"/>
              </w:tabs>
              <w:ind/>
            </w:pPr>
          </w:p>
          <w:p w14:paraId="57000000">
            <w:pPr>
              <w:widowControl w:val="1"/>
              <w:tabs>
                <w:tab w:leader="none" w:pos="1200" w:val="left"/>
              </w:tabs>
              <w:ind/>
              <w:rPr>
                <w:u w:val="single"/>
              </w:rPr>
            </w:pPr>
            <w:r>
              <w:rPr>
                <w:u w:val="single"/>
              </w:rPr>
              <w:t xml:space="preserve">Женщины 18-29 </w:t>
            </w:r>
            <w:r>
              <w:rPr>
                <w:u w:val="single"/>
              </w:rPr>
              <w:t xml:space="preserve">лет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>-</w:t>
            </w:r>
            <w:r>
              <w:rPr>
                <w:u w:val="single"/>
              </w:rPr>
              <w:t xml:space="preserve"> 3 км.</w:t>
            </w:r>
            <w:r>
              <w:rPr>
                <w:u w:val="single"/>
              </w:rPr>
              <w:t xml:space="preserve"> </w:t>
            </w:r>
          </w:p>
          <w:p w14:paraId="58000000">
            <w:pPr>
              <w:widowControl w:val="1"/>
              <w:tabs>
                <w:tab w:leader="none" w:pos="1200" w:val="left"/>
              </w:tabs>
              <w:ind/>
            </w:pPr>
            <w:r>
              <w:rPr>
                <w:u w:val="single"/>
              </w:rPr>
              <w:t xml:space="preserve">Женщины 30 лет и </w:t>
            </w:r>
            <w:r>
              <w:rPr>
                <w:u w:val="single"/>
              </w:rPr>
              <w:t xml:space="preserve">старше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>-</w:t>
            </w:r>
            <w:r>
              <w:rPr>
                <w:u w:val="single"/>
              </w:rPr>
              <w:t xml:space="preserve"> 2,4</w:t>
            </w:r>
            <w:r>
              <w:rPr>
                <w:u w:val="single"/>
              </w:rPr>
              <w:t xml:space="preserve"> км.</w:t>
            </w:r>
            <w:r>
              <w:rPr>
                <w:u w:val="single"/>
              </w:rPr>
              <w:t xml:space="preserve"> </w:t>
            </w:r>
          </w:p>
          <w:p w14:paraId="59000000">
            <w:pPr>
              <w:widowControl w:val="1"/>
              <w:tabs>
                <w:tab w:leader="none" w:pos="1200" w:val="left"/>
              </w:tabs>
              <w:ind/>
            </w:pPr>
          </w:p>
          <w:p w14:paraId="5A000000">
            <w:pPr>
              <w:widowControl w:val="1"/>
              <w:tabs>
                <w:tab w:leader="none" w:pos="1200" w:val="left"/>
              </w:tabs>
              <w:ind/>
              <w:rPr>
                <w:u w:val="single"/>
              </w:rPr>
            </w:pPr>
            <w:r>
              <w:rPr>
                <w:u w:val="single"/>
              </w:rPr>
              <w:t xml:space="preserve">Мужчины 18-34 </w:t>
            </w:r>
            <w:r>
              <w:rPr>
                <w:u w:val="single"/>
              </w:rPr>
              <w:t xml:space="preserve">лет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>-</w:t>
            </w:r>
            <w:r>
              <w:rPr>
                <w:u w:val="single"/>
              </w:rPr>
              <w:t xml:space="preserve"> 3 км.</w:t>
            </w:r>
            <w:r>
              <w:rPr>
                <w:u w:val="single"/>
              </w:rPr>
              <w:t xml:space="preserve"> </w:t>
            </w:r>
          </w:p>
          <w:p w14:paraId="5B000000">
            <w:pPr>
              <w:widowControl w:val="1"/>
              <w:tabs>
                <w:tab w:leader="none" w:pos="1200" w:val="left"/>
              </w:tabs>
              <w:ind/>
            </w:pPr>
            <w:r>
              <w:rPr>
                <w:u w:val="single"/>
              </w:rPr>
              <w:t xml:space="preserve">Мужчины 35-49 </w:t>
            </w:r>
            <w:r>
              <w:rPr>
                <w:u w:val="single"/>
              </w:rPr>
              <w:t xml:space="preserve">лет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>-</w:t>
            </w:r>
            <w:r>
              <w:rPr>
                <w:u w:val="single"/>
              </w:rPr>
              <w:t xml:space="preserve"> 3 км</w:t>
            </w:r>
          </w:p>
          <w:p w14:paraId="5C000000">
            <w:pPr>
              <w:widowControl w:val="1"/>
              <w:tabs>
                <w:tab w:leader="none" w:pos="1200" w:val="left"/>
              </w:tabs>
              <w:ind/>
            </w:pPr>
            <w:r>
              <w:rPr>
                <w:u w:val="single"/>
              </w:rPr>
              <w:t>Мужчины 50 лет и старше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>– 2,4 км</w:t>
            </w:r>
          </w:p>
          <w:p w14:paraId="5D000000">
            <w:pPr>
              <w:widowControl w:val="1"/>
              <w:tabs>
                <w:tab w:leader="none" w:pos="1200" w:val="left"/>
              </w:tabs>
              <w:ind/>
            </w:pP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00000"/>
          <w:p w14:paraId="5F000000">
            <w:pPr>
              <w:widowControl w:val="1"/>
              <w:ind/>
              <w:jc w:val="center"/>
            </w:pPr>
            <w:r>
              <w:t>Регистрация участников</w:t>
            </w:r>
          </w:p>
          <w:p w14:paraId="60000000">
            <w:pPr>
              <w:widowControl w:val="1"/>
              <w:ind/>
              <w:jc w:val="center"/>
            </w:pPr>
            <w:r>
              <w:t>04.09.2026</w:t>
            </w:r>
            <w:r>
              <w:t xml:space="preserve"> г. </w:t>
            </w:r>
          </w:p>
          <w:p w14:paraId="61000000">
            <w:pPr>
              <w:widowControl w:val="1"/>
              <w:ind/>
              <w:jc w:val="center"/>
            </w:pPr>
            <w:r>
              <w:t xml:space="preserve">с </w:t>
            </w:r>
            <w:r>
              <w:t>16</w:t>
            </w:r>
            <w:r>
              <w:t>:</w:t>
            </w:r>
            <w:r>
              <w:t>0</w:t>
            </w:r>
            <w:r>
              <w:t>0</w:t>
            </w:r>
            <w:r>
              <w:t xml:space="preserve"> ч.</w:t>
            </w:r>
          </w:p>
          <w:p w14:paraId="62000000"/>
          <w:p w14:paraId="63000000">
            <w:pPr>
              <w:widowControl w:val="1"/>
              <w:ind/>
              <w:jc w:val="center"/>
            </w:pPr>
            <w:r>
              <w:t>Начало соревнований:</w:t>
            </w:r>
          </w:p>
          <w:p w14:paraId="64000000">
            <w:pPr>
              <w:widowControl w:val="1"/>
              <w:ind/>
              <w:jc w:val="center"/>
            </w:pPr>
            <w:r>
              <w:t>в 1</w:t>
            </w:r>
            <w:r>
              <w:t>6</w:t>
            </w:r>
            <w:r>
              <w:t>:</w:t>
            </w:r>
            <w:r>
              <w:t>00</w:t>
            </w:r>
            <w:r>
              <w:t xml:space="preserve"> ч.</w:t>
            </w:r>
          </w:p>
          <w:p w14:paraId="65000000"/>
          <w:p w14:paraId="66000000">
            <w:pPr>
              <w:widowControl w:val="1"/>
              <w:ind/>
              <w:jc w:val="center"/>
            </w:pPr>
            <w:r>
              <w:t>.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00000">
            <w:pPr>
              <w:widowControl w:val="1"/>
              <w:ind/>
              <w:jc w:val="center"/>
              <w:rPr>
                <w:b w:val="1"/>
              </w:rPr>
            </w:pPr>
          </w:p>
          <w:p w14:paraId="68000000"/>
          <w:p w14:paraId="69000000"/>
          <w:p w14:paraId="6A000000"/>
          <w:p w14:paraId="6B000000"/>
          <w:p w14:paraId="6C000000">
            <w:pPr>
              <w:widowControl w:val="1"/>
              <w:ind/>
              <w:jc w:val="center"/>
            </w:pPr>
            <w:r>
              <w:t>Лыж</w:t>
            </w:r>
            <w:r>
              <w:t>ероллерные</w:t>
            </w:r>
            <w:r>
              <w:t xml:space="preserve"> гонки.</w:t>
            </w:r>
          </w:p>
          <w:p w14:paraId="6D000000">
            <w:pPr>
              <w:widowControl w:val="1"/>
              <w:ind/>
              <w:jc w:val="center"/>
            </w:pPr>
            <w:r>
              <w:t>Классический ход</w:t>
            </w:r>
          </w:p>
          <w:p w14:paraId="6E000000">
            <w:pPr>
              <w:widowControl w:val="1"/>
              <w:ind/>
              <w:jc w:val="center"/>
            </w:pPr>
            <w:r>
              <w:t xml:space="preserve"> </w:t>
            </w:r>
            <w:r>
              <w:t>Раздельный старт</w:t>
            </w:r>
            <w:r>
              <w:t>.</w:t>
            </w:r>
          </w:p>
          <w:p w14:paraId="6F000000">
            <w:pPr>
              <w:widowControl w:val="1"/>
              <w:ind/>
              <w:jc w:val="center"/>
            </w:pPr>
            <w:bookmarkStart w:id="1" w:name="_GoBack"/>
            <w:bookmarkEnd w:id="1"/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00000">
            <w:pPr>
              <w:widowControl w:val="1"/>
              <w:ind/>
              <w:jc w:val="center"/>
              <w:rPr>
                <w:b w:val="1"/>
              </w:rPr>
            </w:pPr>
          </w:p>
          <w:p w14:paraId="71000000">
            <w:pPr>
              <w:widowControl w:val="1"/>
              <w:ind/>
              <w:jc w:val="center"/>
              <w:rPr>
                <w:b w:val="1"/>
              </w:rPr>
            </w:pPr>
          </w:p>
          <w:p w14:paraId="72000000">
            <w:pPr>
              <w:widowControl w:val="1"/>
              <w:ind/>
              <w:jc w:val="center"/>
              <w:rPr>
                <w:b w:val="1"/>
              </w:rPr>
            </w:pPr>
          </w:p>
          <w:p w14:paraId="73000000">
            <w:pPr>
              <w:widowControl w:val="1"/>
              <w:ind/>
              <w:jc w:val="center"/>
              <w:rPr>
                <w:b w:val="1"/>
              </w:rPr>
            </w:pPr>
          </w:p>
          <w:p w14:paraId="74000000">
            <w:pPr>
              <w:widowControl w:val="1"/>
              <w:ind/>
              <w:jc w:val="center"/>
              <w:rPr>
                <w:b w:val="1"/>
              </w:rPr>
            </w:pPr>
          </w:p>
          <w:p w14:paraId="75000000">
            <w:pPr>
              <w:widowControl w:val="1"/>
              <w:ind/>
              <w:jc w:val="center"/>
              <w:rPr>
                <w:b w:val="1"/>
              </w:rPr>
            </w:pPr>
          </w:p>
          <w:p w14:paraId="76000000">
            <w:pPr>
              <w:widowControl w:val="1"/>
              <w:ind/>
              <w:jc w:val="center"/>
              <w:rPr>
                <w:b w:val="1"/>
              </w:rPr>
            </w:pPr>
            <w:r>
              <w:rPr>
                <w:b w:val="1"/>
              </w:rPr>
              <w:t>39/39</w:t>
            </w:r>
          </w:p>
        </w:tc>
      </w:tr>
    </w:tbl>
    <w:p w14:paraId="77000000">
      <w:pPr>
        <w:sectPr>
          <w:pgSz w:h="11906" w:orient="landscape" w:w="16838"/>
          <w:pgMar w:bottom="851" w:footer="709" w:gutter="0" w:header="709" w:left="425" w:right="709" w:top="1134"/>
        </w:sectPr>
      </w:pPr>
    </w:p>
    <w:p w14:paraId="78000000">
      <w:pPr>
        <w:widowControl w:val="1"/>
        <w:ind/>
        <w:jc w:val="both"/>
      </w:pPr>
    </w:p>
    <w:p w14:paraId="79000000">
      <w:pPr>
        <w:rPr>
          <w:sz w:val="22"/>
        </w:rPr>
      </w:pPr>
    </w:p>
    <w:p w14:paraId="7A000000">
      <w:pPr>
        <w:widowControl w:val="1"/>
        <w:ind/>
        <w:jc w:val="center"/>
        <w:rPr>
          <w:b w:val="1"/>
        </w:rPr>
      </w:pPr>
      <w:r>
        <w:rPr>
          <w:b w:val="1"/>
        </w:rPr>
        <w:t>VI</w:t>
      </w:r>
      <w:r>
        <w:rPr>
          <w:b w:val="1"/>
        </w:rPr>
        <w:t>. УСЛОВИЯ ОПРЕДЕЛЕНИЯ ПОБЕДИТЕЛЕЙ</w:t>
      </w:r>
    </w:p>
    <w:p w14:paraId="7B000000">
      <w:pPr>
        <w:widowControl w:val="1"/>
        <w:ind/>
        <w:jc w:val="center"/>
        <w:rPr>
          <w:b w:val="1"/>
          <w:sz w:val="14"/>
        </w:rPr>
      </w:pPr>
    </w:p>
    <w:p w14:paraId="7C000000">
      <w:pPr>
        <w:widowControl w:val="1"/>
        <w:ind/>
        <w:jc w:val="both"/>
      </w:pPr>
      <w:r>
        <w:rPr>
          <w:b w:val="1"/>
        </w:rPr>
        <w:t xml:space="preserve">      </w:t>
      </w:r>
      <w:r>
        <w:t>В соревнованиях на лыжероллерах места распределяются в соответствии с временем преодоления дистанции участником соревнований.</w:t>
      </w:r>
    </w:p>
    <w:p w14:paraId="7D000000">
      <w:pPr>
        <w:widowControl w:val="1"/>
        <w:ind/>
        <w:jc w:val="center"/>
        <w:rPr>
          <w:b w:val="1"/>
        </w:rPr>
      </w:pPr>
    </w:p>
    <w:p w14:paraId="7E000000">
      <w:pPr>
        <w:widowControl w:val="1"/>
        <w:ind/>
        <w:jc w:val="center"/>
        <w:rPr>
          <w:b w:val="1"/>
        </w:rPr>
      </w:pPr>
      <w:r>
        <w:rPr>
          <w:b w:val="1"/>
        </w:rPr>
        <w:t>VII</w:t>
      </w:r>
      <w:r>
        <w:rPr>
          <w:b w:val="1"/>
        </w:rPr>
        <w:t>. НАГРАЖДЕНИЕ</w:t>
      </w:r>
    </w:p>
    <w:p w14:paraId="7F000000">
      <w:pPr>
        <w:widowControl w:val="1"/>
        <w:ind/>
        <w:jc w:val="center"/>
        <w:rPr>
          <w:b w:val="1"/>
          <w:sz w:val="10"/>
        </w:rPr>
      </w:pPr>
    </w:p>
    <w:p w14:paraId="80000000">
      <w:pPr>
        <w:widowControl w:val="1"/>
        <w:ind/>
        <w:jc w:val="both"/>
      </w:pPr>
      <w:r>
        <w:rPr>
          <w:b w:val="1"/>
        </w:rPr>
        <w:t xml:space="preserve">      </w:t>
      </w:r>
      <w:r>
        <w:t>Победители и призеры в каждой возрастной группе награждаются грамотами</w:t>
      </w:r>
      <w:r>
        <w:t xml:space="preserve"> </w:t>
      </w:r>
      <w:r>
        <w:t>и медалями Комитета п</w:t>
      </w:r>
      <w:r>
        <w:t>о физической культуре и спорту А</w:t>
      </w:r>
      <w:r>
        <w:t xml:space="preserve">дминистрации </w:t>
      </w:r>
      <w:r>
        <w:t>Вышневолоцкого</w:t>
      </w:r>
      <w:r>
        <w:t xml:space="preserve"> </w:t>
      </w:r>
      <w:r>
        <w:t>муниципального</w:t>
      </w:r>
      <w:r>
        <w:t xml:space="preserve"> округа.  </w:t>
      </w:r>
    </w:p>
    <w:p w14:paraId="81000000">
      <w:pPr>
        <w:widowControl w:val="1"/>
        <w:ind/>
        <w:jc w:val="both"/>
      </w:pPr>
      <w:r>
        <w:t>Организаторами могут быть установлены дополнительные и специальные призы.</w:t>
      </w:r>
    </w:p>
    <w:p w14:paraId="82000000">
      <w:pPr>
        <w:rPr>
          <w:b w:val="1"/>
        </w:rPr>
      </w:pPr>
    </w:p>
    <w:p w14:paraId="83000000">
      <w:pPr>
        <w:widowControl w:val="1"/>
        <w:ind/>
        <w:jc w:val="center"/>
        <w:rPr>
          <w:b w:val="1"/>
        </w:rPr>
      </w:pPr>
      <w:r>
        <w:rPr>
          <w:b w:val="1"/>
        </w:rPr>
        <w:t>VIII</w:t>
      </w:r>
      <w:r>
        <w:rPr>
          <w:b w:val="1"/>
        </w:rPr>
        <w:t>. УСЛОВИЯ ФИНАНСИРОВАНИЯ</w:t>
      </w:r>
    </w:p>
    <w:p w14:paraId="84000000">
      <w:pPr>
        <w:widowControl w:val="1"/>
        <w:tabs>
          <w:tab w:leader="none" w:pos="2796" w:val="left"/>
        </w:tabs>
        <w:ind/>
        <w:rPr>
          <w:sz w:val="14"/>
        </w:rPr>
      </w:pPr>
      <w:r>
        <w:tab/>
      </w:r>
    </w:p>
    <w:p w14:paraId="85000000">
      <w:pPr>
        <w:widowControl w:val="1"/>
        <w:ind/>
        <w:jc w:val="both"/>
      </w:pPr>
      <w:r>
        <w:t xml:space="preserve">       Расходы, связанные с проведением соревнования осуществляются за счет средств Комитета по физической кул</w:t>
      </w:r>
      <w:r>
        <w:t>ьтуре и спорту А</w:t>
      </w:r>
      <w:r>
        <w:t xml:space="preserve">дминистрации </w:t>
      </w:r>
      <w:r>
        <w:t>Вышневолоцкого</w:t>
      </w:r>
      <w:r>
        <w:t xml:space="preserve"> </w:t>
      </w:r>
      <w:r>
        <w:t>муниципального</w:t>
      </w:r>
      <w:r>
        <w:t xml:space="preserve"> округа.</w:t>
      </w:r>
    </w:p>
    <w:p w14:paraId="86000000">
      <w:pPr>
        <w:rPr>
          <w:sz w:val="22"/>
        </w:rPr>
      </w:pPr>
    </w:p>
    <w:p w14:paraId="87000000">
      <w:pPr>
        <w:widowControl w:val="1"/>
        <w:ind/>
        <w:jc w:val="center"/>
        <w:rPr>
          <w:b w:val="1"/>
        </w:rPr>
      </w:pPr>
      <w:r>
        <w:rPr>
          <w:b w:val="1"/>
        </w:rPr>
        <w:t>IX</w:t>
      </w:r>
      <w:r>
        <w:rPr>
          <w:b w:val="1"/>
        </w:rPr>
        <w:t>. ЗАЯВКИ</w:t>
      </w:r>
    </w:p>
    <w:p w14:paraId="88000000">
      <w:pPr>
        <w:widowControl w:val="1"/>
        <w:ind/>
        <w:jc w:val="center"/>
        <w:rPr>
          <w:b w:val="1"/>
          <w:sz w:val="16"/>
        </w:rPr>
      </w:pPr>
    </w:p>
    <w:p w14:paraId="89000000">
      <w:pPr>
        <w:widowControl w:val="1"/>
        <w:ind/>
        <w:jc w:val="both"/>
      </w:pPr>
      <w:r>
        <w:t xml:space="preserve">        Заявки на участие в соревнованиях, заверенные медицинским работником, подаются в день соревнований.</w:t>
      </w:r>
    </w:p>
    <w:p w14:paraId="8A000000">
      <w:pPr>
        <w:widowControl w:val="1"/>
        <w:ind/>
        <w:jc w:val="both"/>
      </w:pPr>
      <w:r>
        <w:t>Участвующие организации до 31.08.2026</w:t>
      </w:r>
      <w:r>
        <w:t xml:space="preserve"> г. до 12:00 час.</w:t>
      </w:r>
    </w:p>
    <w:p w14:paraId="8B000000">
      <w:pPr>
        <w:widowControl w:val="1"/>
        <w:ind/>
        <w:jc w:val="both"/>
      </w:pPr>
      <w:r>
        <w:t xml:space="preserve">         Справки по телефону: 8(48233) 5-20-61, 6-14-58 </w:t>
      </w:r>
    </w:p>
    <w:p w14:paraId="8C000000">
      <w:pPr>
        <w:widowControl w:val="1"/>
        <w:tabs>
          <w:tab w:leader="none" w:pos="1140" w:val="left"/>
        </w:tabs>
        <w:ind/>
      </w:pPr>
    </w:p>
    <w:p w14:paraId="8D000000">
      <w:pPr>
        <w:widowControl w:val="1"/>
        <w:ind/>
        <w:jc w:val="center"/>
        <w:rPr>
          <w:b w:val="1"/>
        </w:rPr>
      </w:pPr>
      <w:r>
        <w:rPr>
          <w:b w:val="1"/>
        </w:rPr>
        <w:t>X</w:t>
      </w:r>
      <w:r>
        <w:rPr>
          <w:b w:val="1"/>
        </w:rPr>
        <w:t>. ОБЕСПЕЧЕНИЕ БЕЗОПАСНОСТИ УЧАСТНИКОВ И ЗРИТЕЛЕЙ</w:t>
      </w:r>
      <w:r>
        <w:rPr>
          <w:b w:val="1"/>
        </w:rPr>
        <w:t xml:space="preserve"> </w:t>
      </w:r>
    </w:p>
    <w:p w14:paraId="8E000000">
      <w:pPr>
        <w:widowControl w:val="1"/>
        <w:ind/>
        <w:jc w:val="both"/>
        <w:rPr>
          <w:sz w:val="14"/>
        </w:rPr>
      </w:pPr>
    </w:p>
    <w:p w14:paraId="8F000000">
      <w:pPr>
        <w:widowControl w:val="1"/>
        <w:ind/>
        <w:jc w:val="both"/>
        <w:rPr>
          <w:color w:val="000000"/>
        </w:rPr>
      </w:pPr>
      <w:r>
        <w:rPr>
          <w:color w:val="000000"/>
          <w:sz w:val="22"/>
        </w:rPr>
        <w:t xml:space="preserve">              </w:t>
      </w:r>
      <w:r>
        <w:rPr>
          <w:color w:val="000000"/>
        </w:rPr>
        <w:t xml:space="preserve">Обеспечение безопасности участников и зрителей при проведении соревнований осуществляется в соответствии с требованиями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№ 353. </w:t>
      </w:r>
    </w:p>
    <w:p w14:paraId="90000000">
      <w:pPr>
        <w:widowControl w:val="1"/>
        <w:ind w:firstLine="709"/>
        <w:jc w:val="both"/>
        <w:rPr>
          <w:color w:val="000000"/>
        </w:rPr>
      </w:pPr>
    </w:p>
    <w:p w14:paraId="91000000">
      <w:pPr>
        <w:widowControl w:val="1"/>
        <w:ind w:firstLine="709"/>
        <w:jc w:val="both"/>
        <w:rPr>
          <w:color w:val="000000"/>
        </w:rPr>
      </w:pPr>
      <w:r>
        <w:rPr>
          <w:color w:val="000000"/>
        </w:rPr>
        <w:t>Оказание скорой медицинской помощи осуществляется в соответствии с приказом Министерства здравоохранения Российской Федерации от 19.05.2026  № 484 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мероприятиях.</w:t>
      </w:r>
    </w:p>
    <w:p w14:paraId="92000000">
      <w:pPr>
        <w:widowControl w:val="1"/>
        <w:ind w:firstLine="709"/>
        <w:jc w:val="both"/>
        <w:rPr>
          <w:color w:val="000000"/>
        </w:rPr>
      </w:pPr>
    </w:p>
    <w:p w14:paraId="93000000"/>
    <w:sectPr>
      <w:pgSz w:h="16838" w:orient="portrait" w:w="11906"/>
      <w:pgMar w:bottom="426" w:footer="708" w:gutter="0" w:header="708" w:left="1134" w:right="850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/>
    <w:lvl w:ilvl="1"/>
    <w:lvl w:ilvl="2"/>
    <w:lvl w:ilvl="3"/>
    <w:lvl w:ilvl="4"/>
    <w:lvl w:ilvl="5"/>
    <w:lvl w:ilvl="6"/>
    <w:lvl w:ilvl="7"/>
    <w:lvl w:ilvl="8"/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default="1" w:styleId="Style_4_ch" w:type="character">
    <w:name w:val="Normal"/>
    <w:link w:val="Style_4"/>
    <w:rPr>
      <w:rFonts w:ascii="Times New Roman" w:hAnsi="Times New Roman"/>
      <w:sz w:val="24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Balloon Text"/>
    <w:basedOn w:val="Style_4"/>
    <w:link w:val="Style_6_ch"/>
    <w:rPr>
      <w:rFonts w:ascii="Tahoma" w:hAnsi="Tahoma"/>
      <w:sz w:val="16"/>
    </w:rPr>
  </w:style>
  <w:style w:styleId="Style_6_ch" w:type="character">
    <w:name w:val="Balloon Text"/>
    <w:basedOn w:val="Style_4_ch"/>
    <w:link w:val="Style_6"/>
    <w:rPr>
      <w:rFonts w:ascii="Tahoma" w:hAnsi="Tahoma"/>
      <w:sz w:val="16"/>
    </w:rPr>
  </w:style>
  <w:style w:styleId="Style_7" w:type="paragraph">
    <w:name w:val="toc 4"/>
    <w:next w:val="Style_4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4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toc 3"/>
    <w:next w:val="Style_4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next w:val="Style_4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" w:type="paragraph">
    <w:name w:val="heading 1"/>
    <w:basedOn w:val="Style_4"/>
    <w:link w:val="Style_1_ch"/>
    <w:uiPriority w:val="9"/>
    <w:qFormat/>
    <w:pPr>
      <w:widowControl w:val="1"/>
      <w:spacing w:afterAutospacing="on" w:beforeAutospacing="on"/>
      <w:ind/>
      <w:outlineLvl w:val="0"/>
    </w:pPr>
    <w:rPr>
      <w:b w:val="1"/>
      <w:sz w:val="48"/>
    </w:rPr>
  </w:style>
  <w:style w:styleId="Style_1_ch" w:type="character">
    <w:name w:val="heading 1"/>
    <w:basedOn w:val="Style_4_ch"/>
    <w:link w:val="Style_1"/>
    <w:rPr>
      <w:b w:val="1"/>
      <w:sz w:val="48"/>
    </w:rPr>
  </w:style>
  <w:style w:styleId="Style_15" w:type="paragraph">
    <w:name w:val="Hyperlink"/>
    <w:basedOn w:val="Style_10"/>
    <w:link w:val="Style_15_ch"/>
    <w:rPr>
      <w:color w:themeColor="hyperlink" w:val="0000FF"/>
      <w:u w:val="single"/>
    </w:rPr>
  </w:style>
  <w:style w:styleId="Style_15_ch" w:type="character">
    <w:name w:val="Hyperlink"/>
    <w:basedOn w:val="Style_10_ch"/>
    <w:link w:val="Style_15"/>
    <w:rPr>
      <w:color w:themeColor="hyperlink"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4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4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" w:type="paragraph">
    <w:name w:val="List Paragraph"/>
    <w:basedOn w:val="Style_4"/>
    <w:link w:val="Style_2_ch"/>
    <w:pPr>
      <w:widowControl w:val="1"/>
      <w:ind w:left="720"/>
      <w:contextualSpacing w:val="1"/>
    </w:pPr>
  </w:style>
  <w:style w:styleId="Style_2_ch" w:type="character">
    <w:name w:val="List Paragraph"/>
    <w:basedOn w:val="Style_4_ch"/>
    <w:link w:val="Style_2"/>
  </w:style>
  <w:style w:styleId="Style_21" w:type="paragraph">
    <w:name w:val="toc 5"/>
    <w:next w:val="Style_4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4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4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4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4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MyOffice-CoreFramework-Android/38-1384.1107.10145.1019.1@c2410d8ee4f0a04d0891967678df67bf0b929a69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2024-03-05T13:01:00Z</dcterms:created>
  <dcterms:modified xsi:type="dcterms:W3CDTF">2026-08-18T05:46:00Z</dcterms:modified>
</cp:coreProperties>
</file>