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103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981"/>
        <w:gridCol w:w="3260"/>
        <w:gridCol w:w="423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1" w:type="dxa"/>
            <w:vAlign w:val="top"/>
            <w:textDirection w:val="lrTb"/>
            <w:noWrap w:val="false"/>
          </w:tcPr>
          <w:p>
            <w:pPr>
              <w:pStyle w:val="982"/>
              <w:pBdr/>
              <w:spacing/>
              <w:ind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«УТВЕРЖДАЮ»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Председатель РОО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«Федерация триатлона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Челябинской области»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__________________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С.С. Конча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982"/>
              <w:pBdr/>
              <w:spacing/>
              <w:ind/>
              <w:rPr>
                <w:lang w:val="ru-RU"/>
              </w:rPr>
            </w:pPr>
            <w:r>
              <w:rPr>
                <w:lang w:val="ru-RU"/>
              </w:rPr>
              <w:t xml:space="preserve">«____»_______ 202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 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ФКиС   города Миасса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__________________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В.В. Васильев</w:t>
            </w: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«____»_________ 202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>
              <w:rPr>
                <w:sz w:val="28"/>
                <w:szCs w:val="28"/>
                <w:lang w:val="ru-RU"/>
              </w:rPr>
              <w:t xml:space="preserve">г.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8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3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«СОГЛАСОВАНО»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Директор МБУ ДО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«СШОР № 4»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города Миасса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ru-RU"/>
              </w:rPr>
              <w:t xml:space="preserve">__________________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  <w:lang w:val="ru-RU"/>
              </w:rPr>
              <w:t xml:space="preserve">Е.А. Долгих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lang w:val="ru-RU"/>
              </w:rPr>
              <w:t xml:space="preserve">«____»___________202</w:t>
            </w:r>
            <w:r>
              <w:rPr>
                <w:sz w:val="28"/>
                <w:szCs w:val="28"/>
                <w:lang w:val="ru-RU"/>
              </w:rPr>
              <w:t xml:space="preserve">6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5760"/>
        </w:tabs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  <w:t xml:space="preserve">                                         </w:t>
      </w:r>
      <w:r>
        <w:rPr>
          <w:lang w:val="ru-RU"/>
        </w:rPr>
      </w:r>
      <w:r>
        <w:rPr>
          <w:lang w:val="ru-RU"/>
        </w:rPr>
      </w:r>
    </w:p>
    <w:p>
      <w:pPr>
        <w:pStyle w:val="982"/>
        <w:pBdr/>
        <w:spacing w:line="360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РЕГЛАМЕНТ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ОТКРЫТОГО ПЕРВЕНСТВА ЧЕЛЯБИНСКОЙ ОБЛАСТИ 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ПО ТРИАТЛОНУ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Bdr/>
        <w:spacing w:line="276" w:lineRule="auto"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(ЕКП № 4024)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категории участников: юноши, девушки 13-14, 15-17 лет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спортивная дисциплина: акватлон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п. Тургояк  14-16 июля 2026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left" w:leader="none" w:pos="5760"/>
        </w:tabs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1. СРОКИ И МЕСТО ПРОВЕДЕНИЯ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14 по 16 июля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соревнований: Челябинская область п. Тургояк </w:t>
      </w:r>
      <w:r>
        <w:rPr>
          <w:sz w:val="28"/>
          <w:szCs w:val="28"/>
        </w:rPr>
        <w:t xml:space="preserve">СОЦ им. Зои Космодемьянской.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Дата приезда: 14 июля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ОРГАНИЗАТОРЫ МЕРОПРИЯТИЯ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5"/>
        <w:pBdr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Общее руководство подготовкой и проведением соревнования осуществляют </w:t>
      </w:r>
      <w:r>
        <w:rPr>
          <w:rFonts w:cs="Times New Roman"/>
          <w:sz w:val="28"/>
          <w:szCs w:val="28"/>
        </w:rPr>
        <w:t xml:space="preserve"> РОО «Федерация триатлона Челябинской области».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Непосредственное проведение соревнования осуществляет РОО «Федерация триатлона Челябинской области», Управление по физической культуре и спорту Администрации </w:t>
      </w:r>
      <w:r>
        <w:rPr>
          <w:color w:val="000000"/>
          <w:sz w:val="28"/>
          <w:szCs w:val="28"/>
          <w:lang w:eastAsia="ar-SA"/>
        </w:rPr>
        <w:t xml:space="preserve">Миасского городского округа.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коллегия, утвержденная РОО «Федерация триатлона Челябинской области» (далее </w:t>
      </w:r>
      <w:r>
        <w:rPr>
          <w:sz w:val="28"/>
          <w:szCs w:val="28"/>
        </w:rPr>
        <w:t xml:space="preserve">-Г</w:t>
      </w:r>
      <w:r>
        <w:rPr>
          <w:sz w:val="28"/>
          <w:szCs w:val="28"/>
        </w:rPr>
        <w:t xml:space="preserve">СК).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ТРЕБОВАНИЯ К УЧАСТНИКАМ И УСЛОВИЯ ДОПУСКА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об официальных спортивных соревнованиях Челябинской области по триатлону на 2026 год к участию в соревнованиях допускаются спортсмены спортивных сборных команд субъектов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Именные заявки (Приложение) на участие в Соревнованиях, подписанные руководителем спортивной школы, физкультурно-спортивного клуба или организации, заверенные </w:t>
      </w:r>
      <w:r>
        <w:rPr>
          <w:sz w:val="28"/>
          <w:szCs w:val="28"/>
        </w:rPr>
        <w:t xml:space="preserve">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заявке прилагаются следующие документы на каждого участника: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 гражданина Российской Федерации (спортсмены не достигшие возраста 14 лет свидетельство о рождении);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зачетная классификационная книжка, подтверждающая спортивный разряд;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полис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 полис страхования жизни и здоровья от несчастных случаев;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0" w:left="0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-индивидуальная карта спортсмена (лицензия ФТР);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согласие на обработку персональных данных.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ВОЗРАСТНЫЕ ГРУППЫ И ДИСТАНЦИИ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108" w:type="dxa"/>
        <w:tblW w:w="99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pPr w:horzAnchor="margin" w:tblpXSpec="center" w:vertAnchor="text" w:tblpY="367" w:leftFromText="180" w:topFromText="0" w:rightFromText="180" w:bottomFromText="160"/>
        <w:tblLook w:val="0400" w:firstRow="0" w:lastRow="0" w:firstColumn="0" w:lastColumn="0" w:noHBand="0" w:noVBand="1"/>
      </w:tblPr>
      <w:tblGrid>
        <w:gridCol w:w="4644"/>
        <w:gridCol w:w="1363"/>
        <w:gridCol w:w="2039"/>
        <w:gridCol w:w="1917"/>
      </w:tblGrid>
      <w:tr>
        <w:trPr>
          <w:trHeight w:val="4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Возрастные категории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9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Дистанции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Bdr/>
              <w:spacing w:line="276" w:lineRule="auto"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2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eastAsia="Arial"/>
                <w:sz w:val="22"/>
                <w:szCs w:val="22"/>
                <w:lang w:eastAsia="en-US"/>
              </w:rPr>
            </w:pP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  <w:r>
              <w:rPr>
                <w:rFonts w:eastAsia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Юноши, девушки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Bdr/>
              <w:spacing w:line="276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13-14 лет (2011-2012 г.р.)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0,5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993"/>
              </w:tabs>
              <w:spacing w:line="276" w:lineRule="auto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Юноши, девушки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15-17 лет (2008-2010 г.р.)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03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0"/>
          <w:tab w:val="left" w:leader="none" w:pos="993"/>
        </w:tabs>
        <w:spacing w:line="276" w:lineRule="auto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pBdr/>
        <w:spacing w:line="276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ПРОГРАММА И УСЛОВИЯ ПРОВЕДЕНИЯ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проводятся по правилам вида спорта «триатлон»: (</w:t>
      </w:r>
      <w:hyperlink r:id="rId9" w:tooltip="https://minsport.gov.ru/activity/government-regulation/vidy-sporta-razvivaemye-na-obshherossijskom-urovne/letnie-olimpijskie-vidy-sporta-2/triatlon-1/" w:history="1">
        <w:r>
          <w:rPr>
            <w:rStyle w:val="961"/>
            <w:rFonts w:ascii="Times New Roman" w:hAnsi="Times New Roman" w:eastAsia="Times New Roman"/>
            <w:sz w:val="28"/>
            <w:szCs w:val="28"/>
          </w:rPr>
          <w:t xml:space="preserve">https://minsport.gov.ru/activity/government-regulation/vidy-sporta-razvivaemye-na-obshherossijskom-urovne/letnie-olimpijskie-vidy-sporta-2/triatlon-1/</w:t>
        </w:r>
      </w:hyperlink>
      <w:r>
        <w:rPr>
          <w:rFonts w:ascii="Times New Roman" w:hAnsi="Times New Roman" w:eastAsia="Times New Roman"/>
          <w:sz w:val="28"/>
          <w:szCs w:val="28"/>
        </w:rPr>
        <w:t xml:space="preserve">), (дал</w:t>
      </w:r>
      <w:r>
        <w:rPr>
          <w:rFonts w:ascii="Times New Roman" w:hAnsi="Times New Roman" w:eastAsia="Times New Roman"/>
          <w:sz w:val="28"/>
          <w:szCs w:val="28"/>
        </w:rPr>
        <w:t xml:space="preserve">ее -Правила), и правилам Всемирной федерации триатлона.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4"/>
        <w:pBdr/>
        <w:spacing w:line="276" w:lineRule="auto"/>
        <w:ind w:firstLine="708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Соревнования личные. Допуск участников соревнований, в соответствии с Положением об официальных спортивных соревнованиях Челябинской области по триатлону на 2026 г.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РАСПИСАНИЕ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</w:t>
      </w:r>
      <w:r>
        <w:rPr>
          <w:sz w:val="28"/>
          <w:szCs w:val="28"/>
          <w:highlight w:val="none"/>
        </w:rPr>
        <w:t xml:space="preserve">  </w:t>
      </w:r>
      <w:r>
        <w:rPr>
          <w:b/>
          <w:bCs/>
          <w:sz w:val="28"/>
          <w:szCs w:val="28"/>
          <w:highlight w:val="none"/>
          <w:u w:val="single"/>
        </w:rPr>
        <w:t xml:space="preserve">14 июля, вторник – день приезда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14:30-16:30 - </w:t>
      </w:r>
      <w:r>
        <w:rPr>
          <w:sz w:val="28"/>
          <w:szCs w:val="28"/>
          <w:highlight w:val="none"/>
        </w:rPr>
        <w:t xml:space="preserve">работа комиссии по допуску 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17:00 – совещание с представителями команд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17:30 – брифинг для спортсменов.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15 июля, среда – день соревнований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13:15 -13:40 </w:t>
      </w:r>
      <w:r>
        <w:rPr>
          <w:sz w:val="28"/>
          <w:szCs w:val="28"/>
          <w:highlight w:val="none"/>
        </w:rPr>
        <w:t xml:space="preserve">– открыта транзитная зона </w:t>
      </w:r>
      <w:r>
        <w:rPr>
          <w:sz w:val="28"/>
          <w:szCs w:val="28"/>
          <w:highlight w:val="none"/>
        </w:rPr>
        <w:t xml:space="preserve">юноши и девушки 13-14,15-17 лет</w:t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13:45 – предстартовое построение юноши и девушки 13-14, 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14:00 – старт юношей 13-14,15-17</w:t>
      </w:r>
      <w:r>
        <w:rPr>
          <w:sz w:val="28"/>
          <w:szCs w:val="28"/>
          <w:highlight w:val="none"/>
        </w:rPr>
        <w:t xml:space="preserve">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14:03 – старт </w:t>
      </w:r>
      <w:r>
        <w:rPr>
          <w:sz w:val="28"/>
          <w:szCs w:val="28"/>
          <w:highlight w:val="none"/>
        </w:rPr>
        <w:t xml:space="preserve">девушек13-14,15-17 лет;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19:00 – церемония награждения.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highlight w:val="none"/>
          <w:u w:val="single"/>
        </w:rPr>
        <w:t xml:space="preserve">16 июля, четверг– день отъезда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совещании ГСК с представителями команд в регламенте соревнований могут быть внесены изменения.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line="276" w:lineRule="auto"/>
        <w:ind w:hanging="708" w:left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6. УСЛОВИЯ ПОДВЕДЕНИЯ ИТОГОВ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Победители  и  призеры  спортивных  соревнований  определяются  </w:t>
      </w:r>
      <w:r>
        <w:rPr>
          <w:sz w:val="28"/>
          <w:szCs w:val="28"/>
        </w:rPr>
        <w:t xml:space="preserve">по наименьшему финишному времени.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Протесты подаются в соответствии с Правилами.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 протесту прилагается депозит в сумме 5000 рублей. Все протесты рассматривает апелляционное жюри соревнований. В случае если протест удовлетворен, депозит возвращается заявителю.Если протест не удовлетворен депозит остается в оргкомитете.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результаты Соревнований публикуются на сайте  Минспорта  </w:t>
      </w:r>
      <w:r>
        <w:rPr>
          <w:sz w:val="28"/>
          <w:szCs w:val="28"/>
          <w:lang w:val="ru-RU"/>
        </w:rPr>
        <w:t xml:space="preserve">Челябинской области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являются окончательными.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  <w:lang w:val="ru-RU"/>
        </w:rPr>
        <w:t xml:space="preserve">НАГРАЖДЕНИЕ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Спортсмены-победители  и  призёры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 медалями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грамотами.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Тренеры  спортсменов-победителей  спортивных  соревнований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награждаются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грамотами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Спортсмены-победители, спортсмены занявшие 2-3 места, участвующие в церемонии награждения, должны присутствовать согласно расписанию в парадной форме, в стартовом костюме или в длинном спортивном костюме, в спортивной закрытой обуви.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highlight w:val="none"/>
          <w:lang w:val="ru-RU"/>
        </w:rPr>
      </w:pP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8. У</w:t>
      </w:r>
      <w:r>
        <w:rPr>
          <w:b/>
          <w:bCs/>
          <w:sz w:val="28"/>
          <w:szCs w:val="28"/>
          <w:lang w:val="ru-RU"/>
        </w:rPr>
        <w:t xml:space="preserve">СЛОВИЯ ФИНАНСИРОВАНИЯ</w:t>
      </w:r>
      <w:r>
        <w:rPr>
          <w:lang w:val="ru-RU"/>
        </w:rPr>
        <w:t xml:space="preserve">    </w:t>
      </w:r>
      <w:r>
        <w:rPr>
          <w:lang w:val="ru-RU"/>
        </w:rPr>
        <w:t xml:space="preserve">   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82"/>
        <w:pBdr/>
        <w:spacing/>
        <w:ind w:firstLine="708" w:left="0"/>
        <w:jc w:val="both"/>
        <w:rPr>
          <w:lang w:val="ru-RU"/>
        </w:rPr>
      </w:pPr>
      <w:r>
        <w:rPr>
          <w:lang w:val="ru-RU"/>
        </w:rPr>
        <w:t xml:space="preserve">Расходы по командированию (проезд, питание, размещение и страхование) участников соревнований обеспечивают  командирующие организации. </w:t>
      </w:r>
      <w:r>
        <w:rPr>
          <w:lang w:val="ru-RU"/>
        </w:rPr>
      </w:r>
      <w:r>
        <w:rPr>
          <w:lang w:val="ru-RU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Участники соревнований, которые на официальные даты проведения мероприятия не достигли 18 лет</w:t>
      </w:r>
      <w:r>
        <w:rPr>
          <w:sz w:val="28"/>
          <w:szCs w:val="28"/>
        </w:rPr>
        <w:t xml:space="preserve">, о</w:t>
      </w:r>
      <w:r>
        <w:rPr>
          <w:sz w:val="28"/>
          <w:szCs w:val="28"/>
        </w:rPr>
        <w:t xml:space="preserve">свобождаются от уплаты стартового взноса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9. ЗАЯВКИ НА УЧАСТИЕ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      Регистрация участников в соревнованиях на сайте </w:t>
      </w:r>
      <w:r>
        <w:rPr>
          <w:sz w:val="28"/>
          <w:szCs w:val="28"/>
          <w:highlight w:val="none"/>
          <w:lang w:val="en-US"/>
        </w:rPr>
        <w:t xml:space="preserve">Orgeo 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  <w:hyperlink r:id="rId10" w:tooltip="https://orgeo.ru/event/52572" w:history="1">
        <w:r>
          <w:rPr>
            <w:rStyle w:val="961"/>
            <w:sz w:val="28"/>
            <w:szCs w:val="28"/>
            <w:highlight w:val="none"/>
            <w:lang w:val="ru-RU"/>
          </w:rPr>
          <w:t xml:space="preserve">https://orgeo.ru/event/52572</w:t>
        </w:r>
        <w:r>
          <w:rPr>
            <w:rStyle w:val="961"/>
            <w:sz w:val="28"/>
            <w:szCs w:val="28"/>
            <w:highlight w:val="none"/>
            <w:lang w:val="ru-RU"/>
          </w:rPr>
        </w:r>
      </w:hyperlink>
      <w:r>
        <w:rPr>
          <w:sz w:val="28"/>
          <w:szCs w:val="28"/>
          <w:highlight w:val="none"/>
          <w:lang w:val="ru-RU"/>
        </w:rPr>
        <w:t xml:space="preserve"> до 23:55 28 июня 2026 г.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0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Bdr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10. ОБЕСПЕЧЕНИЕ БЕЗОПАСНОСТИ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785"/>
        <w:pBdr/>
        <w:spacing w:after="31" w:line="240" w:lineRule="auto"/>
        <w:ind w:firstLine="567" w:left="0"/>
        <w:jc w:val="both"/>
        <w:rPr>
          <w:sz w:val="28"/>
          <w:szCs w:val="28"/>
        </w:rPr>
      </w:pPr>
      <w:r>
        <w:rPr>
          <w:lang w:val="ru-RU"/>
        </w:rPr>
      </w:r>
      <w:r>
        <w:rPr>
          <w:sz w:val="28"/>
          <w:szCs w:val="28"/>
          <w:lang w:val="ru-RU"/>
        </w:rPr>
        <w:t xml:space="preserve">С</w:t>
      </w:r>
      <w:r>
        <w:rPr>
          <w:sz w:val="28"/>
          <w:szCs w:val="28"/>
          <w:lang w:val="ru-RU"/>
        </w:rPr>
        <w:t xml:space="preserve">оревнования проводятся на спортивных сооружениях, отвечающих требованиям соответствующих нормативных правовых актов</w:t>
      </w:r>
      <w:r>
        <w:rPr>
          <w:sz w:val="28"/>
          <w:szCs w:val="28"/>
          <w:lang w:val="ru-RU"/>
        </w:rPr>
        <w:t xml:space="preserve">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 и принимающая</w:t>
      </w:r>
      <w:r>
        <w:rPr>
          <w:sz w:val="28"/>
          <w:szCs w:val="28"/>
          <w:lang w:val="ru-RU"/>
        </w:rPr>
        <w:t xml:space="preserve"> организация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</w:t>
      </w:r>
      <w:r>
        <w:rPr>
          <w:sz w:val="28"/>
          <w:szCs w:val="28"/>
          <w:lang w:val="ru-RU"/>
        </w:rPr>
        <w:t xml:space="preserve">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" w:line="240" w:lineRule="auto"/>
        <w:ind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беспечение безопасности участников и зрителей осуществляется согласно требованиям Правил обеспечения безопасности при проведении официальных </w:t>
      </w:r>
      <w:r>
        <w:rPr>
          <w:sz w:val="28"/>
          <w:szCs w:val="28"/>
          <w:lang w:val="ru-RU"/>
        </w:rPr>
        <w:t xml:space="preserve">спортивных соревнований, утвержденных постановлением Правительства Российской Федерации от 18 апреля 2014 года № 353.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line="240" w:lineRule="auto"/>
        <w:ind w:right="1" w:firstLine="713" w:left="-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РОО «Федерация триатлона Челябинской области» совместно с собст</w:t>
      </w:r>
      <w:r>
        <w:rPr>
          <w:sz w:val="28"/>
          <w:szCs w:val="28"/>
          <w:lang w:val="ru-RU"/>
        </w:rPr>
        <w:t xml:space="preserve">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69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</w:t>
      </w:r>
      <w:r>
        <w:rPr>
          <w:sz w:val="28"/>
          <w:szCs w:val="28"/>
          <w:lang w:val="ru-RU"/>
        </w:rPr>
        <w:t xml:space="preserve">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 Оказание медицинской помо</w:t>
      </w:r>
      <w:r>
        <w:rPr>
          <w:sz w:val="28"/>
          <w:szCs w:val="28"/>
          <w:lang w:val="ru-RU"/>
        </w:rPr>
        <w:t xml:space="preserve">щи осуществляется в соответствии с приказом Министерства здравоохранения Российской      Федерации    от    23.10.2020  г.  №1144н   «Об  утверждении  </w:t>
        <w:tab/>
        <w:t xml:space="preserve">порядка организации </w:t>
        <w:tab/>
        <w:t xml:space="preserve">оказания </w:t>
        <w:tab/>
        <w:t xml:space="preserve">медицинской </w:t>
        <w:tab/>
        <w:t xml:space="preserve">помощи лицам, занимающимся физической культурой и спортом…»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  <w:szCs w:val="28"/>
          <w:lang w:val="ru-RU"/>
        </w:rPr>
        <w:t xml:space="preserve">Основанием для допуска спортсмена к спортивным соревнованиям по медицинским заключениям является заявка </w:t>
      </w:r>
      <w:r>
        <w:rPr>
          <w:sz w:val="28"/>
          <w:szCs w:val="28"/>
          <w:lang w:val="ru-RU"/>
        </w:rPr>
        <w:t xml:space="preserve">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РОО «Федерация триатлона Челябинской области» обеспечивает участников соревнования медицинским персоналом для контроля наличия у участников со</w:t>
      </w:r>
      <w:r>
        <w:rPr>
          <w:sz w:val="28"/>
          <w:szCs w:val="28"/>
          <w:lang w:val="ru-RU"/>
        </w:rPr>
        <w:t xml:space="preserve">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82"/>
        <w:pBdr/>
        <w:spacing/>
        <w:ind w:firstLine="708" w:lef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ru-RU"/>
        </w:rPr>
      </w:r>
      <w:r>
        <w:rPr>
          <w:color w:val="000000"/>
          <w:sz w:val="28"/>
          <w:szCs w:val="28"/>
        </w:rPr>
        <w:t xml:space="preserve">Ответственность за обеспечение общественного порядка и обществен</w:t>
      </w:r>
      <w:r>
        <w:rPr>
          <w:color w:val="000000"/>
          <w:sz w:val="28"/>
          <w:szCs w:val="28"/>
        </w:rPr>
        <w:t xml:space="preserve">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</w:t>
      </w:r>
      <w:r>
        <w:rPr>
          <w:color w:val="000000"/>
          <w:sz w:val="28"/>
          <w:szCs w:val="28"/>
        </w:rPr>
        <w:t xml:space="preserve">атора Соревнований</w:t>
      </w:r>
      <w:r>
        <w:rPr>
          <w:color w:val="000000"/>
          <w:sz w:val="28"/>
          <w:szCs w:val="28"/>
          <w:lang w:eastAsia="ar-SA"/>
        </w:rPr>
        <w:t xml:space="preserve">.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30"/>
        </w:tabs>
        <w:spacing w:after="0" w:before="0" w:line="240" w:lineRule="auto"/>
        <w:ind w:right="141" w:firstLine="0" w:left="0"/>
        <w:jc w:val="both"/>
        <w:rPr>
          <w:sz w:val="28"/>
        </w:rPr>
      </w:pPr>
      <w:r>
        <w:rPr>
          <w:sz w:val="28"/>
          <w:szCs w:val="28"/>
          <w:lang w:val="ru-RU"/>
        </w:rPr>
        <w:t xml:space="preserve"> </w:t>
        <w:tab/>
      </w:r>
      <w:r>
        <w:rPr>
          <w:sz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</w:t>
      </w:r>
      <w:r>
        <w:rPr>
          <w:sz w:val="28"/>
          <w:szCs w:val="28"/>
          <w:lang w:val="ru-RU"/>
        </w:rPr>
        <w:t xml:space="preserve">19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 xml:space="preserve">января</w:t>
      </w:r>
      <w:r>
        <w:rPr>
          <w:sz w:val="28"/>
        </w:rPr>
        <w:t xml:space="preserve"> 202</w:t>
      </w:r>
      <w:r>
        <w:rPr>
          <w:sz w:val="28"/>
          <w:szCs w:val="28"/>
          <w:lang w:val="ru-RU"/>
        </w:rPr>
        <w:t xml:space="preserve">6</w:t>
      </w:r>
      <w:r>
        <w:rPr>
          <w:sz w:val="28"/>
        </w:rPr>
        <w:t xml:space="preserve"> года.</w:t>
      </w:r>
      <w:r>
        <w:rPr>
          <w:sz w:val="28"/>
        </w:rPr>
      </w:r>
      <w:r>
        <w:rPr>
          <w:sz w:val="28"/>
        </w:rPr>
      </w:r>
    </w:p>
    <w:p>
      <w:pPr>
        <w:pStyle w:val="785"/>
        <w:pBdr/>
        <w:spacing w:line="240" w:lineRule="auto"/>
        <w:ind w:right="50"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При перевозке участников соревнований автобусами руководствоваться Правилами организованной перевозки группы детей автобусами, утверждёнными постанов</w:t>
      </w:r>
      <w:r>
        <w:rPr>
          <w:sz w:val="28"/>
          <w:szCs w:val="28"/>
          <w:lang w:val="ru-RU"/>
        </w:rPr>
        <w:t xml:space="preserve">лением Правительства Российской Федерации от 23.09.2020 г. № 1527, а также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РФ от 01.10.2020 № 1586.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pBdr/>
        <w:spacing w:after="31" w:line="240" w:lineRule="auto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Ответственность за соблюдение положения</w:t>
      </w:r>
      <w:r>
        <w:rPr>
          <w:sz w:val="28"/>
          <w:szCs w:val="28"/>
          <w:lang w:val="ru-RU"/>
        </w:rPr>
        <w:t xml:space="preserve"> (с учетом дополнений и изменений), возлагается на РОО «Федерацию триатлона Челябинской области» в лице Конча Степана Сергеевича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Статья 152.1 ГК РФ Охрана изображения гражданина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«Принимая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участие в мероприятии, каждый участник даёт своё согласие на фото и/или видеосъёмку и последующую их публикацию на официальных страницах в социальных сетях и на официальных сайтах Управления ФКиС Администрации города Миасса и подведомственных учреждений».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spacing w:line="276" w:lineRule="auto"/>
        <w:ind w:firstLine="0"/>
        <w:jc w:val="both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 w:bidi="ru-RU"/>
        </w:rPr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center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  <w:t xml:space="preserve">11. КОНТАКТЫ ОРГАНИЗАТОРОВ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val="ru-RU" w:bidi="ru-RU"/>
        </w:rPr>
        <w:t xml:space="preserve">Конча Степан Сергеевич +79068612116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widowControl w:val="false"/>
        <w:pBdr/>
        <w:spacing w:line="276" w:lineRule="auto"/>
        <w:ind w:firstLine="708"/>
        <w:jc w:val="left"/>
        <w:rPr>
          <w:b w:val="0"/>
          <w:bCs w:val="0"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highlight w:val="none"/>
          <w:lang w:val="ru-RU"/>
        </w:rPr>
        <w:t xml:space="preserve">Бородина Елена Валентиновна +79058333803</w:t>
      </w:r>
      <w:r>
        <w:rPr>
          <w:b w:val="0"/>
          <w:bCs w:val="0"/>
          <w:sz w:val="28"/>
          <w:szCs w:val="28"/>
          <w:highlight w:val="none"/>
          <w:lang w:val="ru-RU"/>
        </w:rPr>
      </w:r>
      <w:r>
        <w:rPr>
          <w:b w:val="0"/>
          <w:bCs w:val="0"/>
          <w:sz w:val="28"/>
          <w:szCs w:val="28"/>
          <w:highlight w:val="none"/>
          <w:lang w:val="ru-RU"/>
        </w:rPr>
      </w:r>
    </w:p>
    <w:sectPr>
      <w:footnotePr/>
      <w:endnotePr/>
      <w:type w:val="continuous"/>
      <w:pgSz w:h="16838" w:orient="portrait" w:w="11906"/>
      <w:pgMar w:top="709" w:right="566" w:bottom="899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7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284" w:left="794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90" w:left="39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56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8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336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637"/>
        </w:tabs>
        <w:spacing/>
        <w:ind w:hanging="360" w:left="1637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1413"/>
        </w:tabs>
        <w:spacing/>
        <w:ind w:hanging="227" w:left="1487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070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b w:val="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b w:val="0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b w:val="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705" w:left="1065"/>
      </w:pPr>
      <w:rPr>
        <w:b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color w:val="000000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0"/>
  </w:num>
  <w:num w:numId="15">
    <w:abstractNumId w:val="7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3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795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9">
    <w:name w:val="Heading 2 Char"/>
    <w:basedOn w:val="795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0">
    <w:name w:val="Heading 3 Char"/>
    <w:basedOn w:val="795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1">
    <w:name w:val="Heading 4 Char"/>
    <w:basedOn w:val="795"/>
    <w:link w:val="7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2">
    <w:name w:val="Heading 5 Char"/>
    <w:basedOn w:val="795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3">
    <w:name w:val="Heading 6 Char"/>
    <w:basedOn w:val="795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4">
    <w:name w:val="Heading 7 Char"/>
    <w:basedOn w:val="795"/>
    <w:link w:val="7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5">
    <w:name w:val="Heading 8 Char"/>
    <w:basedOn w:val="795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6">
    <w:name w:val="Heading 9 Char"/>
    <w:basedOn w:val="795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>
    <w:name w:val="Title Char"/>
    <w:basedOn w:val="795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8">
    <w:name w:val="Subtitle Char"/>
    <w:basedOn w:val="795"/>
    <w:link w:val="9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9">
    <w:name w:val="Quote Char"/>
    <w:basedOn w:val="795"/>
    <w:link w:val="9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0">
    <w:name w:val="Intense Quote Char"/>
    <w:basedOn w:val="795"/>
    <w:link w:val="94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1">
    <w:name w:val="Header Char"/>
    <w:basedOn w:val="795"/>
    <w:link w:val="950"/>
    <w:uiPriority w:val="99"/>
    <w:pPr>
      <w:pBdr/>
      <w:spacing/>
      <w:ind/>
    </w:pPr>
  </w:style>
  <w:style w:type="character" w:styleId="782">
    <w:name w:val="Footer Char"/>
    <w:basedOn w:val="795"/>
    <w:link w:val="952"/>
    <w:uiPriority w:val="99"/>
    <w:pPr>
      <w:pBdr/>
      <w:spacing/>
      <w:ind/>
    </w:pPr>
  </w:style>
  <w:style w:type="character" w:styleId="783">
    <w:name w:val="Footnote Text Char"/>
    <w:basedOn w:val="795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784">
    <w:name w:val="Endnote Text Char"/>
    <w:basedOn w:val="795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785" w:default="1">
    <w:name w:val="Normal"/>
    <w:qFormat/>
    <w:pPr>
      <w:pBdr/>
      <w:spacing/>
      <w:ind/>
    </w:pPr>
    <w:rPr>
      <w:sz w:val="24"/>
      <w:szCs w:val="24"/>
    </w:rPr>
  </w:style>
  <w:style w:type="paragraph" w:styleId="786">
    <w:name w:val="Heading 1"/>
    <w:basedOn w:val="785"/>
    <w:next w:val="785"/>
    <w:link w:val="9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87">
    <w:name w:val="Heading 2"/>
    <w:basedOn w:val="785"/>
    <w:next w:val="785"/>
    <w:link w:val="9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88">
    <w:name w:val="Heading 3"/>
    <w:basedOn w:val="785"/>
    <w:next w:val="785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89">
    <w:name w:val="Heading 4"/>
    <w:basedOn w:val="785"/>
    <w:next w:val="785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90">
    <w:name w:val="Heading 5"/>
    <w:basedOn w:val="785"/>
    <w:next w:val="785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91">
    <w:name w:val="Heading 6"/>
    <w:basedOn w:val="785"/>
    <w:next w:val="785"/>
    <w:link w:val="92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92">
    <w:name w:val="Heading 7"/>
    <w:basedOn w:val="785"/>
    <w:next w:val="785"/>
    <w:link w:val="93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93">
    <w:name w:val="Heading 8"/>
    <w:basedOn w:val="785"/>
    <w:next w:val="785"/>
    <w:link w:val="93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94">
    <w:name w:val="Heading 9"/>
    <w:basedOn w:val="785"/>
    <w:next w:val="785"/>
    <w:link w:val="93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table" w:styleId="798">
    <w:name w:val="Table Grid"/>
    <w:basedOn w:val="796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Table Grid Light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1"/>
    <w:basedOn w:val="79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2"/>
    <w:basedOn w:val="79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1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2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3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5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6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2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6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1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2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3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4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5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6"/>
    <w:basedOn w:val="79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4" w:customStyle="1">
    <w:name w:val="Заголовок 1 Знак"/>
    <w:link w:val="78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25" w:customStyle="1">
    <w:name w:val="Заголовок 2 Знак"/>
    <w:link w:val="78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26" w:customStyle="1">
    <w:name w:val="Заголовок 3 Знак"/>
    <w:link w:val="78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27" w:customStyle="1">
    <w:name w:val="Заголовок 4 Знак"/>
    <w:link w:val="78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28" w:customStyle="1">
    <w:name w:val="Заголовок 5 Знак"/>
    <w:link w:val="79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29" w:customStyle="1">
    <w:name w:val="Заголовок 6 Знак"/>
    <w:link w:val="79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30" w:customStyle="1">
    <w:name w:val="Заголовок 7 Знак"/>
    <w:link w:val="79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31" w:customStyle="1">
    <w:name w:val="Заголовок 8 Знак"/>
    <w:link w:val="79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32" w:customStyle="1">
    <w:name w:val="Заголовок 9 Знак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33">
    <w:name w:val="Title"/>
    <w:basedOn w:val="785"/>
    <w:next w:val="785"/>
    <w:link w:val="93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Название Знак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5">
    <w:name w:val="Subtitle"/>
    <w:basedOn w:val="785"/>
    <w:next w:val="785"/>
    <w:link w:val="936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36" w:customStyle="1">
    <w:name w:val="Подзаголовок Знак"/>
    <w:link w:val="935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37">
    <w:name w:val="Quote"/>
    <w:basedOn w:val="785"/>
    <w:next w:val="785"/>
    <w:link w:val="938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38" w:customStyle="1">
    <w:name w:val="Цитата 2 Знак"/>
    <w:link w:val="937"/>
    <w:uiPriority w:val="29"/>
    <w:pPr>
      <w:pBdr/>
      <w:spacing/>
      <w:ind/>
    </w:pPr>
    <w:rPr>
      <w:i/>
      <w:iCs/>
      <w:color w:val="404040"/>
    </w:rPr>
  </w:style>
  <w:style w:type="paragraph" w:styleId="939">
    <w:name w:val="List Paragraph"/>
    <w:basedOn w:val="785"/>
    <w:uiPriority w:val="34"/>
    <w:qFormat/>
    <w:pPr>
      <w:pBdr/>
      <w:spacing/>
      <w:ind w:firstLine="397"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940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41">
    <w:name w:val="Intense Quote"/>
    <w:basedOn w:val="785"/>
    <w:next w:val="785"/>
    <w:link w:val="942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42" w:customStyle="1">
    <w:name w:val="Выделенная цитата Знак"/>
    <w:link w:val="941"/>
    <w:uiPriority w:val="30"/>
    <w:pPr>
      <w:pBdr/>
      <w:spacing/>
      <w:ind/>
    </w:pPr>
    <w:rPr>
      <w:i/>
      <w:iCs/>
      <w:color w:val="365f91"/>
    </w:rPr>
  </w:style>
  <w:style w:type="character" w:styleId="94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44">
    <w:name w:val="No Spacing"/>
    <w:basedOn w:val="785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4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46">
    <w:name w:val="Emphasis"/>
    <w:uiPriority w:val="20"/>
    <w:qFormat/>
    <w:pPr>
      <w:pBdr/>
      <w:spacing/>
      <w:ind/>
    </w:pPr>
    <w:rPr>
      <w:i/>
      <w:iCs/>
    </w:rPr>
  </w:style>
  <w:style w:type="character" w:styleId="947">
    <w:name w:val="Strong"/>
    <w:uiPriority w:val="22"/>
    <w:qFormat/>
    <w:pPr>
      <w:pBdr/>
      <w:spacing/>
      <w:ind/>
    </w:pPr>
    <w:rPr>
      <w:b/>
      <w:bCs/>
    </w:rPr>
  </w:style>
  <w:style w:type="character" w:styleId="948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49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0">
    <w:name w:val="Header"/>
    <w:basedOn w:val="785"/>
    <w:link w:val="95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1" w:customStyle="1">
    <w:name w:val="Верхний колонтитул Знак"/>
    <w:basedOn w:val="795"/>
    <w:link w:val="950"/>
    <w:uiPriority w:val="99"/>
    <w:pPr>
      <w:pBdr/>
      <w:spacing/>
      <w:ind/>
    </w:pPr>
  </w:style>
  <w:style w:type="paragraph" w:styleId="952">
    <w:name w:val="Footer"/>
    <w:basedOn w:val="785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53" w:customStyle="1">
    <w:name w:val="Нижний колонтитул Знак"/>
    <w:basedOn w:val="795"/>
    <w:link w:val="952"/>
    <w:uiPriority w:val="99"/>
    <w:pPr>
      <w:pBdr/>
      <w:spacing/>
      <w:ind/>
    </w:pPr>
  </w:style>
  <w:style w:type="paragraph" w:styleId="954">
    <w:name w:val="Caption"/>
    <w:basedOn w:val="785"/>
    <w:next w:val="78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55">
    <w:name w:val="footnote text"/>
    <w:basedOn w:val="785"/>
    <w:link w:val="95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6" w:customStyle="1">
    <w:name w:val="Текст сноски Знак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785"/>
    <w:link w:val="95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9" w:customStyle="1">
    <w:name w:val="Текст концевой сноски Знак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Hyperlink"/>
    <w:pPr>
      <w:pBdr/>
      <w:spacing/>
      <w:ind/>
    </w:pPr>
    <w:rPr>
      <w:color w:val="0000ff"/>
      <w:u w:val="single"/>
    </w:rPr>
  </w:style>
  <w:style w:type="character" w:styleId="962">
    <w:name w:val="FollowedHyperlink"/>
    <w:pPr>
      <w:pBdr/>
      <w:spacing/>
      <w:ind/>
    </w:pPr>
    <w:rPr>
      <w:color w:val="954f72"/>
      <w:u w:val="single"/>
    </w:rPr>
  </w:style>
  <w:style w:type="paragraph" w:styleId="963">
    <w:name w:val="toc 1"/>
    <w:basedOn w:val="785"/>
    <w:next w:val="785"/>
    <w:uiPriority w:val="39"/>
    <w:unhideWhenUsed/>
    <w:pPr>
      <w:pBdr/>
      <w:spacing w:after="100"/>
      <w:ind/>
    </w:pPr>
  </w:style>
  <w:style w:type="paragraph" w:styleId="964">
    <w:name w:val="toc 2"/>
    <w:basedOn w:val="785"/>
    <w:next w:val="785"/>
    <w:uiPriority w:val="39"/>
    <w:unhideWhenUsed/>
    <w:pPr>
      <w:pBdr/>
      <w:spacing w:after="100"/>
      <w:ind w:left="220"/>
    </w:pPr>
  </w:style>
  <w:style w:type="paragraph" w:styleId="965">
    <w:name w:val="toc 3"/>
    <w:basedOn w:val="785"/>
    <w:next w:val="785"/>
    <w:uiPriority w:val="39"/>
    <w:unhideWhenUsed/>
    <w:pPr>
      <w:pBdr/>
      <w:spacing w:after="100"/>
      <w:ind w:left="440"/>
    </w:pPr>
  </w:style>
  <w:style w:type="paragraph" w:styleId="966">
    <w:name w:val="toc 4"/>
    <w:basedOn w:val="785"/>
    <w:next w:val="785"/>
    <w:uiPriority w:val="39"/>
    <w:unhideWhenUsed/>
    <w:pPr>
      <w:pBdr/>
      <w:spacing w:after="100"/>
      <w:ind w:left="660"/>
    </w:pPr>
  </w:style>
  <w:style w:type="paragraph" w:styleId="967">
    <w:name w:val="toc 5"/>
    <w:basedOn w:val="785"/>
    <w:next w:val="785"/>
    <w:uiPriority w:val="39"/>
    <w:unhideWhenUsed/>
    <w:pPr>
      <w:pBdr/>
      <w:spacing w:after="100"/>
      <w:ind w:left="880"/>
    </w:pPr>
  </w:style>
  <w:style w:type="paragraph" w:styleId="968">
    <w:name w:val="toc 6"/>
    <w:basedOn w:val="785"/>
    <w:next w:val="785"/>
    <w:uiPriority w:val="39"/>
    <w:unhideWhenUsed/>
    <w:pPr>
      <w:pBdr/>
      <w:spacing w:after="100"/>
      <w:ind w:left="1100"/>
    </w:pPr>
  </w:style>
  <w:style w:type="paragraph" w:styleId="969">
    <w:name w:val="toc 7"/>
    <w:basedOn w:val="785"/>
    <w:next w:val="785"/>
    <w:uiPriority w:val="39"/>
    <w:unhideWhenUsed/>
    <w:pPr>
      <w:pBdr/>
      <w:spacing w:after="100"/>
      <w:ind w:left="1320"/>
    </w:pPr>
  </w:style>
  <w:style w:type="paragraph" w:styleId="970">
    <w:name w:val="toc 8"/>
    <w:basedOn w:val="785"/>
    <w:next w:val="785"/>
    <w:uiPriority w:val="39"/>
    <w:unhideWhenUsed/>
    <w:pPr>
      <w:pBdr/>
      <w:spacing w:after="100"/>
      <w:ind w:left="1540"/>
    </w:pPr>
  </w:style>
  <w:style w:type="paragraph" w:styleId="971">
    <w:name w:val="toc 9"/>
    <w:basedOn w:val="785"/>
    <w:next w:val="785"/>
    <w:uiPriority w:val="39"/>
    <w:unhideWhenUsed/>
    <w:pPr>
      <w:pBdr/>
      <w:spacing w:after="100"/>
      <w:ind w:left="1760"/>
    </w:pPr>
  </w:style>
  <w:style w:type="character" w:styleId="972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73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74">
    <w:name w:val="table of figures"/>
    <w:basedOn w:val="785"/>
    <w:next w:val="785"/>
    <w:uiPriority w:val="99"/>
    <w:unhideWhenUsed/>
    <w:pPr>
      <w:pBdr/>
      <w:spacing/>
      <w:ind/>
    </w:pPr>
  </w:style>
  <w:style w:type="paragraph" w:styleId="975" w:customStyle="1">
    <w:name w:val="Default"/>
    <w:pPr>
      <w:pBdr/>
      <w:spacing/>
      <w:ind/>
    </w:pPr>
    <w:rPr>
      <w:rFonts w:cs="Calibri"/>
      <w:color w:val="000000"/>
      <w:sz w:val="24"/>
      <w:szCs w:val="24"/>
      <w:lang w:eastAsia="ar-SA"/>
    </w:rPr>
  </w:style>
  <w:style w:type="paragraph" w:styleId="976">
    <w:name w:val="Body Text Indent"/>
    <w:basedOn w:val="785"/>
    <w:link w:val="977"/>
    <w:pPr>
      <w:pBdr/>
      <w:spacing/>
      <w:ind w:firstLine="720"/>
      <w:jc w:val="both"/>
    </w:pPr>
    <w:rPr>
      <w:color w:val="ff6600"/>
      <w:sz w:val="26"/>
      <w:lang w:val="en-US" w:eastAsia="en-US"/>
    </w:rPr>
  </w:style>
  <w:style w:type="character" w:styleId="977" w:customStyle="1">
    <w:name w:val="Основной текст с отступом Знак"/>
    <w:link w:val="976"/>
    <w:pPr>
      <w:pBdr/>
      <w:spacing/>
      <w:ind/>
    </w:pPr>
    <w:rPr>
      <w:color w:val="ff6600"/>
      <w:sz w:val="26"/>
      <w:szCs w:val="24"/>
    </w:rPr>
  </w:style>
  <w:style w:type="paragraph" w:styleId="978">
    <w:name w:val="Balloon Text"/>
    <w:basedOn w:val="785"/>
    <w:link w:val="979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79" w:customStyle="1">
    <w:name w:val="Текст выноски Знак"/>
    <w:link w:val="978"/>
    <w:pPr>
      <w:pBdr/>
      <w:spacing/>
      <w:ind/>
    </w:pPr>
    <w:rPr>
      <w:rFonts w:ascii="Tahoma" w:hAnsi="Tahoma" w:cs="Tahoma"/>
      <w:sz w:val="16"/>
      <w:szCs w:val="16"/>
    </w:rPr>
  </w:style>
  <w:style w:type="character" w:styleId="980" w:customStyle="1">
    <w:name w:val="Неразрешенное упоминание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1" w:customStyle="1">
    <w:name w:val="styledparagraph-sc-tbetod-0"/>
    <w:basedOn w:val="785"/>
    <w:pPr>
      <w:pBdr/>
      <w:spacing w:after="100" w:afterAutospacing="1" w:before="100" w:beforeAutospacing="1"/>
      <w:ind/>
    </w:pPr>
  </w:style>
  <w:style w:type="paragraph" w:styleId="982" w:customStyle="1">
    <w:name w:val="Без интервала"/>
    <w:uiPriority w:val="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7" w:hanging="10" w:left="1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10" Type="http://schemas.openxmlformats.org/officeDocument/2006/relationships/hyperlink" Target="https://orgeo.ru/event/5257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50</cp:revision>
  <dcterms:created xsi:type="dcterms:W3CDTF">2024-06-25T10:15:00Z</dcterms:created>
  <dcterms:modified xsi:type="dcterms:W3CDTF">2026-05-29T05:52:58Z</dcterms:modified>
  <cp:version>917504</cp:version>
</cp:coreProperties>
</file>