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3AE5" w14:textId="4259FF91" w:rsidR="002B2F43" w:rsidRDefault="00196AD2" w:rsidP="00196A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Тренировочный старт по спортивному ориентированию</w:t>
      </w:r>
    </w:p>
    <w:p w14:paraId="60CBB4B2" w14:textId="1D090919" w:rsidR="00196AD2" w:rsidRDefault="00196AD2" w:rsidP="00196A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ТЕХНИЧЕСКАЯ ИНФОРМАЦИЯ:</w:t>
      </w:r>
    </w:p>
    <w:p w14:paraId="109F30CC" w14:textId="47EB7565" w:rsidR="00196AD2" w:rsidRDefault="00196AD2" w:rsidP="00196A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Район соревнований ограничен с юга – шоссе, широкая просека с газопроводом, с севера и северо-запада – Голубые озера, с запада – асфальтированная дорога на Голубые озера, кафе Охотник, с востока район не ограничен. Аварийный выход на запад. Масштаб карты 1:7500, сечение </w:t>
      </w:r>
      <w:r w:rsidR="006637DC">
        <w:rPr>
          <w:rFonts w:ascii="Times New Roman" w:hAnsi="Times New Roman" w:cs="Times New Roman"/>
          <w:sz w:val="32"/>
          <w:szCs w:val="32"/>
        </w:rPr>
        <w:t xml:space="preserve">рельефа </w:t>
      </w:r>
      <w:r>
        <w:rPr>
          <w:rFonts w:ascii="Times New Roman" w:hAnsi="Times New Roman" w:cs="Times New Roman"/>
          <w:sz w:val="32"/>
          <w:szCs w:val="32"/>
        </w:rPr>
        <w:t>2,5м.</w:t>
      </w:r>
    </w:p>
    <w:p w14:paraId="3B9BB801" w14:textId="5717808E" w:rsidR="00196AD2" w:rsidRPr="006637DC" w:rsidRDefault="00196AD2" w:rsidP="00196A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Ориентирование в заданном направлении (спринт). Отметка электронная бесконтактная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sportident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Старт одиночный по стартовой станции по готовности спортсменов, стартовый протокол отсутствует. Спортсмен выбирает одну из 4 предложенных дистанций в зависимости не от возраста, а от уровня подготовленности спортсмена. Нумерация КП в карте </w:t>
      </w:r>
      <w:r w:rsidR="006637DC">
        <w:rPr>
          <w:rFonts w:ascii="Times New Roman" w:hAnsi="Times New Roman" w:cs="Times New Roman"/>
          <w:sz w:val="32"/>
          <w:szCs w:val="32"/>
        </w:rPr>
        <w:t xml:space="preserve">одинарная: только порядковый номер КП. Легенды КП впечатаны в карту, отдельно выдаваться не будут. Место начала ориентирования совпадает с техническим местом старта. Маркированные участки на старте и финише отсутствуют. У дистанции </w:t>
      </w:r>
      <w:r w:rsidR="006637DC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6637DC">
        <w:rPr>
          <w:rFonts w:ascii="Times New Roman" w:hAnsi="Times New Roman" w:cs="Times New Roman"/>
          <w:sz w:val="32"/>
          <w:szCs w:val="32"/>
        </w:rPr>
        <w:t xml:space="preserve"> имеется петля в виде «бабочки».</w:t>
      </w:r>
    </w:p>
    <w:p w14:paraId="33FC3BB1" w14:textId="7E18707F" w:rsidR="006637DC" w:rsidRDefault="006637DC" w:rsidP="006637DC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Параметры дистанций: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637DC" w14:paraId="1616BCEE" w14:textId="77777777" w:rsidTr="006637DC">
        <w:tc>
          <w:tcPr>
            <w:tcW w:w="2614" w:type="dxa"/>
          </w:tcPr>
          <w:p w14:paraId="52F7004A" w14:textId="78E86BE9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группа</w:t>
            </w:r>
          </w:p>
        </w:tc>
        <w:tc>
          <w:tcPr>
            <w:tcW w:w="2614" w:type="dxa"/>
          </w:tcPr>
          <w:p w14:paraId="68D2E6FB" w14:textId="02943CC3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уровень сложности</w:t>
            </w:r>
          </w:p>
        </w:tc>
        <w:tc>
          <w:tcPr>
            <w:tcW w:w="2614" w:type="dxa"/>
          </w:tcPr>
          <w:p w14:paraId="7DF40BB0" w14:textId="77C6E55E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протяженность</w:t>
            </w:r>
          </w:p>
        </w:tc>
        <w:tc>
          <w:tcPr>
            <w:tcW w:w="2614" w:type="dxa"/>
          </w:tcPr>
          <w:p w14:paraId="16715D58" w14:textId="1B1C2548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КП</w:t>
            </w:r>
          </w:p>
        </w:tc>
      </w:tr>
      <w:tr w:rsidR="006637DC" w14:paraId="58140E25" w14:textId="77777777" w:rsidTr="006637DC">
        <w:tc>
          <w:tcPr>
            <w:tcW w:w="2614" w:type="dxa"/>
          </w:tcPr>
          <w:p w14:paraId="015AC6A3" w14:textId="21CF01BE" w:rsidR="006637DC" w:rsidRP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2614" w:type="dxa"/>
          </w:tcPr>
          <w:p w14:paraId="12831C55" w14:textId="032DDDF6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МЖ21</w:t>
            </w:r>
          </w:p>
        </w:tc>
        <w:tc>
          <w:tcPr>
            <w:tcW w:w="2614" w:type="dxa"/>
          </w:tcPr>
          <w:p w14:paraId="4AE29670" w14:textId="362133AF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4,2 км</w:t>
            </w:r>
          </w:p>
        </w:tc>
        <w:tc>
          <w:tcPr>
            <w:tcW w:w="2614" w:type="dxa"/>
          </w:tcPr>
          <w:p w14:paraId="71B21672" w14:textId="45C9A115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  <w:tr w:rsidR="006637DC" w14:paraId="01D6C0DA" w14:textId="77777777" w:rsidTr="006637DC">
        <w:tc>
          <w:tcPr>
            <w:tcW w:w="2614" w:type="dxa"/>
          </w:tcPr>
          <w:p w14:paraId="146F8FAA" w14:textId="1D828D8C" w:rsidR="006637DC" w:rsidRP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  <w:tc>
          <w:tcPr>
            <w:tcW w:w="2614" w:type="dxa"/>
          </w:tcPr>
          <w:p w14:paraId="16E727A7" w14:textId="661EB057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МЖ14</w:t>
            </w:r>
          </w:p>
        </w:tc>
        <w:tc>
          <w:tcPr>
            <w:tcW w:w="2614" w:type="dxa"/>
          </w:tcPr>
          <w:p w14:paraId="3CE902AA" w14:textId="29514AA3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3,1 км</w:t>
            </w:r>
          </w:p>
        </w:tc>
        <w:tc>
          <w:tcPr>
            <w:tcW w:w="2614" w:type="dxa"/>
          </w:tcPr>
          <w:p w14:paraId="52181B28" w14:textId="7B1970A9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</w:tr>
      <w:tr w:rsidR="006637DC" w14:paraId="7BD56472" w14:textId="77777777" w:rsidTr="006637DC">
        <w:tc>
          <w:tcPr>
            <w:tcW w:w="2614" w:type="dxa"/>
          </w:tcPr>
          <w:p w14:paraId="26B10D37" w14:textId="347CFE30" w:rsidR="006637DC" w:rsidRP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2614" w:type="dxa"/>
          </w:tcPr>
          <w:p w14:paraId="7154BC4A" w14:textId="7493CA27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МЖ12</w:t>
            </w:r>
          </w:p>
        </w:tc>
        <w:tc>
          <w:tcPr>
            <w:tcW w:w="2614" w:type="dxa"/>
          </w:tcPr>
          <w:p w14:paraId="5AC85466" w14:textId="3C4F63B1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2,3 км</w:t>
            </w:r>
          </w:p>
        </w:tc>
        <w:tc>
          <w:tcPr>
            <w:tcW w:w="2614" w:type="dxa"/>
          </w:tcPr>
          <w:p w14:paraId="525AAE16" w14:textId="766934E8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6637DC" w14:paraId="3A54C3A4" w14:textId="77777777" w:rsidTr="006637DC">
        <w:tc>
          <w:tcPr>
            <w:tcW w:w="2614" w:type="dxa"/>
          </w:tcPr>
          <w:p w14:paraId="447B5D2E" w14:textId="3A305878" w:rsidR="006637DC" w:rsidRP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</w:p>
        </w:tc>
        <w:tc>
          <w:tcPr>
            <w:tcW w:w="2614" w:type="dxa"/>
          </w:tcPr>
          <w:p w14:paraId="4BB2799D" w14:textId="51D61E47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МЖ10</w:t>
            </w:r>
          </w:p>
        </w:tc>
        <w:tc>
          <w:tcPr>
            <w:tcW w:w="2614" w:type="dxa"/>
          </w:tcPr>
          <w:p w14:paraId="18F055F4" w14:textId="51CF8B39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1,3 км</w:t>
            </w:r>
          </w:p>
        </w:tc>
        <w:tc>
          <w:tcPr>
            <w:tcW w:w="2614" w:type="dxa"/>
          </w:tcPr>
          <w:p w14:paraId="571E23EB" w14:textId="672A4FB1" w:rsidR="006637DC" w:rsidRDefault="006637DC" w:rsidP="006637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</w:tbl>
    <w:p w14:paraId="516283A6" w14:textId="77777777" w:rsidR="006637DC" w:rsidRDefault="006637DC" w:rsidP="006637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27181DB" w14:textId="598F47D3" w:rsidR="006637DC" w:rsidRPr="006637DC" w:rsidRDefault="006637DC" w:rsidP="006637D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Удачного старта!</w:t>
      </w:r>
    </w:p>
    <w:sectPr w:rsidR="006637DC" w:rsidRPr="006637DC" w:rsidSect="00196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D2"/>
    <w:rsid w:val="00196AD2"/>
    <w:rsid w:val="002B2F43"/>
    <w:rsid w:val="003F2919"/>
    <w:rsid w:val="006637DC"/>
    <w:rsid w:val="00B1450F"/>
    <w:rsid w:val="00C6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A4AF"/>
  <w15:chartTrackingRefBased/>
  <w15:docId w15:val="{3D96D95F-BDC5-4D82-A735-3449A3C3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A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A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A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A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A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6A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6A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6A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6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6A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6AD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6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cp:lastPrinted>2026-04-18T08:19:00Z</cp:lastPrinted>
  <dcterms:created xsi:type="dcterms:W3CDTF">2026-04-18T07:58:00Z</dcterms:created>
  <dcterms:modified xsi:type="dcterms:W3CDTF">2026-04-18T08:20:00Z</dcterms:modified>
</cp:coreProperties>
</file>