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tbl>
      <w:tblPr>
        <w:tblStyle w:val="af2"/>
        <w:tblpPr w:vertAnchor="text" w:horzAnchor="margin" w:leftFromText="180" w:rightFromText="180" w:tblpX="-176" w:tblpY="-124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873"/>
        <w:gridCol w:w="4873"/>
      </w:tblGrid>
      <w:tr>
        <w:trPr/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Президент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региональной общественной организации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«Федерация спортивного туризма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Республики Саха (Якутия)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_____________________ В.А. Пуляевский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ru-RU" w:eastAsia="en-US" w:bidi="ar-SA"/>
              </w:rPr>
              <w:t>«_____»__________________ 2026года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Положение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открытых республиканских соревнований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по 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>спортивному туризму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среди гребных суден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«Ночная Ленская Гонка»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  <w:lang w:eastAsia="en-US"/>
        </w:rPr>
        <w:t>г. Якутск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lang w:eastAsia="en-US"/>
        </w:rPr>
      </w:r>
    </w:p>
    <w:p>
      <w:pPr>
        <w:pStyle w:val="Normal"/>
        <w:numPr>
          <w:ilvl w:val="0"/>
          <w:numId w:val="2"/>
        </w:numPr>
        <w:spacing w:before="0" w:after="0"/>
        <w:ind w:left="720" w:hanging="72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u w:val="single"/>
          <w:lang w:eastAsia="en-US"/>
        </w:rPr>
        <w:t>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  <w:lang w:eastAsia="en-US"/>
        </w:rPr>
        <w:t>1.1. Программа соревнований гребных туристских судов «Н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очная Ленская Гонка» (далее – соревнования) предусматривает преодоление участниками дистанции (скоростной сплав), пролегающей по протоке реки Лена, на байдарках, пакрафтах, каяках, SUP бордах, катамаранах и надувных лодках.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1.2. Соревнования проводятся на основании и в соответствии с настоящим Положением. 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2.   </w:t>
      </w: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>ЦЕЛИ И ЗАДАЧИ НОЧНОЙ ЛЕНСКОЙ ГОНКИ: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популяризация здорового образа жизни;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- пропаганда безопасного поведения на воде в рамках межведомственной акции </w:t>
        <w:tab/>
        <w:t>«Вода - безопасная территория»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повышение уровня технического и спортивного мастерства спортсменов-водников;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продвижение гребных видов спорта в Республике Саха (Якутия).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3.</w:t>
      </w: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 xml:space="preserve"> ОРГАНИЗАТОРЫ СОРЕВНОВАНИЙ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3.1. Соревнования проводится при поддержке РОО «Федерация спортивного туризма республики Саха (Якутия)»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3.2. Общее руководство подготовкой и проведение соревнований возлагается на оргкомитет;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3.3. Судейство и подведение итогов возлагается на судейскую коллегию (далее – СК), утверждённую РОО ФСТ РС(Я).</w:t>
      </w:r>
    </w:p>
    <w:p>
      <w:pPr>
        <w:pStyle w:val="Normal"/>
        <w:spacing w:before="0" w:after="0"/>
        <w:ind w:left="1080" w:hanging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ind w:left="360" w:hanging="36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u w:val="single"/>
          <w:lang w:eastAsia="en-US"/>
        </w:rPr>
        <w:t>4.  ФИНАНСИРОВАНИЕ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4.1. Расходы, связанные с организацией и проведением соревнований (работа судейской коллегии, обеспечение СК оргтехникой, аудио-видео аппаратурой, автотранспорт для организаторов и судей) несут организаторы соревнований.</w:t>
      </w:r>
    </w:p>
    <w:p>
      <w:pPr>
        <w:pStyle w:val="Normal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4.3. Регистрационный взнос за участие в соревнованиях составляет сумма в размере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sz w:val="24"/>
          <w:szCs w:val="24"/>
          <w:lang w:eastAsia="en-US"/>
        </w:rPr>
        <w:t>600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 рублей с каждого участника. Средства направляются на приобретение наградной атрибутики для призеров и компенсацию расходов на организацию соревнований. В</w:t>
      </w:r>
      <w:r>
        <w:rPr>
          <w:rFonts w:cs="Times New Roman" w:ascii="Times New Roman" w:hAnsi="Times New Roman"/>
          <w:sz w:val="24"/>
          <w:szCs w:val="24"/>
        </w:rPr>
        <w:t xml:space="preserve"> случае невозможности для участника прибыть на старт — стартовый взнос не возвращается.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Форма оплаты регистрационного взноса определяется по согласованию с участниками.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>5</w:t>
      </w:r>
      <w:r>
        <w:rPr>
          <w:rFonts w:eastAsia="Calibri" w:cs="Times New Roman" w:ascii="Times New Roman" w:hAnsi="Times New Roman" w:eastAsiaTheme="minorHAnsi"/>
          <w:b/>
          <w:bCs/>
          <w:sz w:val="24"/>
          <w:szCs w:val="24"/>
          <w:lang w:eastAsia="en-US"/>
        </w:rPr>
        <w:t xml:space="preserve">.    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u w:val="single"/>
          <w:lang w:eastAsia="en-US"/>
        </w:rPr>
        <w:t>УЧАСТНИКИ СОРЕВНОВАНИЙ, СОСТАВ КОМАНД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en-US"/>
        </w:rPr>
        <w:t>5.1. К участию в соревнованиях допускаются самостоятельные участники, в возрасте от 14-ти лет, туристско-спортивные объединения муниципального образования, организации и учебные заведения.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en-US"/>
        </w:rPr>
        <w:t>5.2. К соревнованиям допускаются участники, включенные в заявку, имеющие допуск к соревнованиям, необходимое личное снаряжение для безопасного прохождения маршрута и удовлетворяющее возрастным ограничением.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en-US"/>
        </w:rPr>
        <w:t>5.3. Участники возрастом от 14 до 16 лет допускаются исключительно в категории «К-4», «К-6» в сопровождении одного из родителей, который берет на себя полную ответственность за его безопасность.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en-US"/>
        </w:rPr>
        <w:t>5.4. Участники допускаются к соревнованиям при наличии полиса страхования жизни и здоровья от несчастных случаев, который предоставляется в комиссию по допуску участников.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en-US"/>
        </w:rPr>
        <w:t xml:space="preserve">5.5. Судейская коллегия оставляет за собой право не допустить участника к соревнованиям, если сочтет его подготовку неподходящей для данного вида соревнований.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 w:val="false"/>
          <w:bCs w:val="false"/>
          <w:sz w:val="24"/>
          <w:szCs w:val="24"/>
          <w:u w:val="single"/>
          <w:lang w:eastAsia="en-US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sz w:val="24"/>
          <w:szCs w:val="24"/>
          <w:u w:val="single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6. 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u w:val="single"/>
          <w:lang w:eastAsia="en-US"/>
        </w:rPr>
        <w:t>РЕГИСТРАЦИЯ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i/>
          <w:i/>
          <w:color w:val="7030A0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 xml:space="preserve">6.1. Для участия в соревнованиях необходимо пройти регистрацию в 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val="en-US" w:eastAsia="en-US"/>
        </w:rPr>
        <w:t>Orgeo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 xml:space="preserve"> по ссылке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bCs/>
          <w:i/>
          <w:color w:val="7030A0"/>
          <w:sz w:val="24"/>
          <w:szCs w:val="24"/>
          <w:lang w:eastAsia="en-US"/>
        </w:rPr>
        <w:t>https://orgeo.ru/event/info/nlg_26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color w:val="7030A0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bCs/>
          <w:color w:val="7030A0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6.2. 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>Регистрация закрывае</w:t>
      </w:r>
      <w:r>
        <w:rPr>
          <w:rFonts w:eastAsia="Calibri" w:cs="Times New Roman" w:ascii="Times New Roman" w:hAnsi="Times New Roman" w:eastAsiaTheme="minorHAnsi"/>
          <w:bCs/>
          <w:color w:val="000000"/>
          <w:sz w:val="24"/>
          <w:szCs w:val="24"/>
          <w:lang w:eastAsia="en-US"/>
        </w:rPr>
        <w:t>тся 07.07.2026. С</w:t>
      </w: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  <w:lang w:eastAsia="en-US"/>
        </w:rPr>
        <w:t>у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дейская коллегия оставляет за собой право отклонять заявки, поданные позже указанного срока.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bCs/>
          <w:sz w:val="24"/>
          <w:szCs w:val="24"/>
          <w:lang w:eastAsia="en-US"/>
        </w:rPr>
        <w:t xml:space="preserve">7. </w:t>
      </w: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>ПРОГРАММА СОРЕВНОВАНИЙ</w:t>
      </w:r>
      <w:r>
        <w:rPr>
          <w:rFonts w:eastAsia="Calibri" w:cs="Times New Roman" w:ascii="Times New Roman" w:hAnsi="Times New Roman" w:eastAsiaTheme="minorHAnsi"/>
          <w:bCs/>
          <w:sz w:val="24"/>
          <w:szCs w:val="24"/>
          <w:u w:val="single"/>
          <w:lang w:eastAsia="en-US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7.1. Соревнования пройдут 11-12 июля 2026 года и представляет преодоление дистанции протяженностью около 15 км по протоке реки Лена на разных видах гребных суден.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7.2. Предварительные координаты старта и финиша:  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  <w:i/>
          <w:i/>
          <w:color w:val="C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старта (стапеля): береговая линия в районе с. Хатассы, координаты - 61.91609201152624, 129.69519076253627. 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финиша (антистапеля): береговая линия 203 мкр., координаты - 62.0261661963096, 129.76412231346984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Организаторы соревнований оставляют за собой право корректировки дистанции. Точные координаты будут объявлены не позднее семи дней до начала соревнований.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7.4. Дорога к месту старта будет маркирована опознавательными знаками.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7.5</w:t>
      </w:r>
      <w:r>
        <w:rPr>
          <w:rFonts w:cs="Times New Roman" w:ascii="Times New Roman" w:hAnsi="Times New Roman"/>
          <w:sz w:val="24"/>
          <w:szCs w:val="24"/>
          <w:u w:val="single"/>
        </w:rPr>
        <w:t>. Программа гонки: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Работа комиссии допуска, получение стартовых номеров: 18:00 - 19:00;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Предстартовый брифинг (время):  19:00 – 19:20;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19:30 – 20:30*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Контрольное время прохождения дистанции 4 часа, прибытие участников, попавших в зачет (финиш): до 23:30, 11 июля**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Подведение итогов и награждение участников: в течение 20 минут после прибытия первой и последней призовой тройки.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Награждение, фотографирование  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Разъезд участников и организаторов: после 02:00,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12 </w:t>
      </w:r>
      <w:r>
        <w:rPr>
          <w:rFonts w:cs="Times New Roman" w:ascii="Times New Roman" w:hAnsi="Times New Roman"/>
          <w:sz w:val="24"/>
          <w:szCs w:val="24"/>
        </w:rPr>
        <w:t xml:space="preserve">июля. 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  <w:t xml:space="preserve">* </w:t>
      </w:r>
      <w:r>
        <w:rPr>
          <w:rFonts w:cs="Times New Roman" w:ascii="Times New Roman" w:hAnsi="Times New Roman"/>
          <w:sz w:val="24"/>
          <w:szCs w:val="24"/>
        </w:rPr>
        <w:t>Старт. Дается с воды. Судна выстраиваются в групповом порядке в соответствии с категориями.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** Финиш. Через прохождение финишных ворот, определяется касанием судна береговой линии. Участник, прошедший дистанцию за время более 4 часов, в зачет не попадает.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8. УСЛОВИЯ ПРОВЕДЕНИЯ СОРЕВНОВАНИЙ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Соревнования подводятся по каждой категории раздельно. В дистанции принимают участие следующие категории и типы судов: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2432"/>
        <w:gridCol w:w="6922"/>
      </w:tblGrid>
      <w:tr>
        <w:trPr>
          <w:trHeight w:val="394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Категория судов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Типы судов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Пакрафт/Лодка_Муж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любые одноместные пакрафты, приводимые в движение мускульной силой веслом каячного типа (двухлопастным),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любые надувные одноместные лодки, приводимые в движение мускульной силой и управляемые распашными веслами либо веслами каячного типа (двухлопастным).</w:t>
            </w:r>
          </w:p>
        </w:tc>
      </w:tr>
      <w:tr>
        <w:trPr>
          <w:trHeight w:val="1008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Пакрафт/Лодка_Жен</w:t>
            </w:r>
          </w:p>
        </w:tc>
        <w:tc>
          <w:tcPr>
            <w:tcW w:w="6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9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SUP_Муж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любые одноместные сапборды, приводимые в движение мускульной силой и управляемые веслом канойного типа (с одной лопастью). Использование двухлопастного весла не допускается!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SUP_Жен</w:t>
            </w:r>
          </w:p>
        </w:tc>
        <w:tc>
          <w:tcPr>
            <w:tcW w:w="6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К-4  Муж.\Жен.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любые</w:t>
            </w:r>
            <w:r>
              <w:rPr>
                <w:rFonts w:eastAsia="Calibri" w:cs="Times New Roman" w:ascii="Times New Roman" w:hAnsi="Times New Roman"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надувные катамараны, приводимые в движение мускульной силой четырех гребцов и управляемые веслами канойного типа. Экипажи в любом гендерном соотношении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К-6 Муж.\Жен.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любые</w:t>
            </w:r>
            <w:r>
              <w:rPr>
                <w:rFonts w:eastAsia="Calibri" w:cs="Times New Roman" w:ascii="Times New Roman" w:hAnsi="Times New Roman"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надувные катамараны, приводимые в движение мускульной силой шести гребцов и управляемые веслами канойного типа. Экипажи в любом гендерном соотношении</w:t>
            </w:r>
          </w:p>
        </w:tc>
      </w:tr>
      <w:tr>
        <w:trPr>
          <w:trHeight w:val="327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Байдарка -1 Жен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любые надувные и каркасно-надувные байдарки, приводимые в движение мускульной силой одного гребца двухлопастным веслом каячного типа. </w:t>
            </w:r>
            <w:r>
              <w:rPr>
                <w:rFonts w:ascii="Times New Roman" w:hAnsi="Times New Roman"/>
                <w:sz w:val="24"/>
                <w:szCs w:val="24"/>
              </w:rPr>
              <w:t>Допускается использование двухместного пакрафта.</w:t>
            </w:r>
          </w:p>
        </w:tc>
      </w:tr>
      <w:tr>
        <w:trPr>
          <w:trHeight w:val="321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Байдарка -1 Муж</w:t>
            </w:r>
          </w:p>
        </w:tc>
        <w:tc>
          <w:tcPr>
            <w:tcW w:w="6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Байдарка -2 Жен</w:t>
            </w:r>
          </w:p>
        </w:tc>
        <w:tc>
          <w:tcPr>
            <w:tcW w:w="6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любые каркасно-надувные, надувные байдарки и пакрафты, приводимые в движение мускульной силой двух гребцов двухлопастным веслом каячного типа.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Экипажи Ж+Ж, М+М либо Ж+М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Байдарка -2 Муж</w:t>
            </w:r>
          </w:p>
        </w:tc>
        <w:tc>
          <w:tcPr>
            <w:tcW w:w="6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Байдарка -2 СМ</w:t>
            </w:r>
          </w:p>
        </w:tc>
        <w:tc>
          <w:tcPr>
            <w:tcW w:w="6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Каяк-1 Жен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судно, приводимое в движение мускульной силой одного гребца и управляемые веслом каячного или канойного типа: каяки морские или речные, жесткие/каркасные байдарки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Каяк-1 Муж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судно, приводимое в движение мускульной силой одного гребца и управляемые веслом каячного или канойного типа: каяки морские или речные, жесткие/каркасные байдарки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Каяк-2 Жен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судно, приводимое в движение мускульной силой двух гребцов и управляемые веслом каячного типа или канойного типа: каяки морские или речные, жесткие/каркасные байдарки. Экипажи в любом гендерном соотношении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Каяк-2 Муж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судно, приводимое в движение мускульной силой двух гребцов и управляемые веслом каячного типа или канойного типа: каяки морские или речные, жесткие/каркасные байдарки. Экипажи в любом гендерном соотношении</w:t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любое судно, не заявленное выше и приводимые в движение исключительно мускульной силой и управляемые веслом каячного или канойного типа. Является открытым классом, в т.ч. самодельные суда или модифицированные суда, сап-тандемы от 15,0 футов. </w:t>
            </w:r>
            <w:r>
              <w:rPr>
                <w:rFonts w:ascii="Times New Roman" w:hAnsi="Times New Roman"/>
                <w:sz w:val="24"/>
                <w:szCs w:val="24"/>
              </w:rPr>
              <w:t>Экипажи в любом гендерном соотношении</w:t>
            </w:r>
          </w:p>
        </w:tc>
      </w:tr>
    </w:tbl>
    <w:p>
      <w:pPr>
        <w:pStyle w:val="ListParagraph"/>
        <w:spacing w:before="0" w:after="0"/>
        <w:ind w:left="284" w:hanging="0"/>
        <w:contextualSpacing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8.2. Участие в гонке осуществляется на личных либо арендованных плавательных средствах участников.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8.3. Для каждой категории установлен кворум - не менее 3 участников/экипажей. При отсутствии кворума судейская коллегия оставляет за собой право объединения категорий в один вид программы соревнований, две смежные категории в единый вид программы. О принятом решении судейская коллегия объявляет после окончания регистрации участников и до начала соревнований.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8.4.  Дистанция является потенциально опасной. Обязательным является полное осознание ответственности за свою жизнь и здоровье, подтвержденное подписанием участником Соглашения в формате Приложение № 2 к настоящему Положению.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8.5. К участию не допускаются: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участники без спасательного жилета;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участники без стартового номера;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участники в экипировке, со снаряжением или предметами, которые могут   помешать или нанести вред другим участникам Соревнования;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участники в состоянии алкогольного и наркотического опьянения;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участники с детьми до 16 лет.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8.6. Приветствуется: единая форма команды, уникальные опознавательные знаки, использование собственного лейбла организации.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 xml:space="preserve">9. СУДЕЙСКАЯ КОЛЛЕГИЯ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9.1. Судейская коллегия соревнований формируется с привлечением судей, имеющих соответствующую спортивную и судейскую квалификацию. Судьи-эксперты должны иметь опыт судейства соревнований по спортивному туризму.  Численный состав судейской коллегии бригад судей-экспертов должен обеспечивать оценку прохождения дистанции в каждой категории соревнований и включает в себя главного судью, секретаря, судей на старте и финише.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10"/>
          <w:szCs w:val="24"/>
          <w:u w:val="single"/>
          <w:lang w:eastAsia="en-US"/>
        </w:rPr>
      </w:pPr>
      <w:r>
        <w:rPr>
          <w:rFonts w:eastAsia="Calibri" w:cs="Times New Roman" w:eastAsiaTheme="minorHAnsi" w:ascii="Times New Roman" w:hAnsi="Times New Roman"/>
          <w:sz w:val="10"/>
          <w:szCs w:val="24"/>
          <w:u w:val="single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i/>
          <w:i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>9.2. Порядок организации судейства и подведение итогов</w:t>
      </w:r>
    </w:p>
    <w:p>
      <w:pPr>
        <w:pStyle w:val="Normal"/>
        <w:numPr>
          <w:ilvl w:val="0"/>
          <w:numId w:val="3"/>
        </w:numPr>
        <w:spacing w:before="0" w:after="0"/>
        <w:ind w:left="1134" w:hanging="425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Формирование судейской коллегии  -</w:t>
      </w: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  <w:lang w:eastAsia="en-US"/>
        </w:rPr>
        <w:t xml:space="preserve"> до 07.07.26г.;</w:t>
      </w:r>
    </w:p>
    <w:p>
      <w:pPr>
        <w:pStyle w:val="Normal"/>
        <w:numPr>
          <w:ilvl w:val="0"/>
          <w:numId w:val="3"/>
        </w:numPr>
        <w:spacing w:before="0" w:after="0"/>
        <w:ind w:left="1134" w:hanging="425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Приём заявок в </w:t>
      </w:r>
      <w:r>
        <w:rPr>
          <w:rFonts w:eastAsia="Calibri" w:cs="Times New Roman" w:ascii="Times New Roman" w:hAnsi="Times New Roman" w:eastAsiaTheme="minorHAnsi"/>
          <w:sz w:val="24"/>
          <w:szCs w:val="24"/>
          <w:lang w:val="en-US" w:eastAsia="en-US"/>
        </w:rPr>
        <w:t>Orgeo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, сбор регистрационных взносов - до 07.07.26г.;</w:t>
      </w:r>
    </w:p>
    <w:p>
      <w:pPr>
        <w:pStyle w:val="Normal"/>
        <w:numPr>
          <w:ilvl w:val="0"/>
          <w:numId w:val="3"/>
        </w:numPr>
        <w:spacing w:before="0" w:after="0"/>
        <w:ind w:left="1134" w:hanging="425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Судейство соревнований, утверждение итоговых протоколов, объявление результатов, награждение победителей и призеров соревнований –  12.07.26г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9.3.  Судейская коллегия соревнований оставляет за собой право корректировки порядка организации судейства, программы заключительного этапа с извещением участников о принятых изменениях.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10.   </w:t>
      </w: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>ПОДВЕДЕНИЕ ИТОГОВ, НАГРАЖДЕНИЕ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10.1. Участники, занявшие первое, второе и третье места в каждой категории награждаются медалями и дипломами.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10.2. Награждение победителей и призеров соревнований проводится по окончанию соревнований  на месте финиша. 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10.3. По решению оргкомитета могут быть определены другие призы, дипломы, почётные грамоты и кубки.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10.4. Спонсоры и прочие организации по согласованию с РОО ФСТ РС(Я) могут устанавливать дополнительные призы в различных номинациях.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10.5. Итоги соревнований публикуются путём размещения в СМИ и пабликах РОО ФСТ РС(Я).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color w:val="7030A0"/>
          <w:sz w:val="24"/>
          <w:szCs w:val="24"/>
          <w:u w:val="single"/>
          <w:lang w:eastAsia="en-US"/>
        </w:rPr>
      </w:pPr>
      <w:r>
        <w:rPr>
          <w:rFonts w:eastAsia="Calibri" w:cs="Times New Roman" w:eastAsiaTheme="minorHAnsi" w:ascii="Times New Roman" w:hAnsi="Times New Roman"/>
          <w:color w:val="7030A0"/>
          <w:sz w:val="24"/>
          <w:szCs w:val="24"/>
          <w:u w:val="single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u w:val="single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u w:val="single"/>
          <w:lang w:eastAsia="en-US"/>
        </w:rPr>
        <w:t>11. ДОПОЛНИТЕЛЬНЫЕ УСЛОВИЯ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11.1. Организаторы оставляют за собой право видоизменять маршрут, о чем будет сообщаться участникам заранее.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11.2. Организаторы оставляют за собой право снять команду с дистанции, при несоблюдении соглашения участников (приложение №1 к настоящему Положению) или, если сочтут состояние или поведение спортсменов неудовлетворительным.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11.3. Организаторы и судейская коллегия не несет ответственности за жизнь и здоровье участников, однако будут готовы оказать всю возможную помощь.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11.4. </w:t>
      </w:r>
      <w:r>
        <w:rPr>
          <w:rFonts w:cs="Times New Roman" w:ascii="Times New Roman" w:hAnsi="Times New Roman"/>
          <w:sz w:val="24"/>
          <w:szCs w:val="24"/>
        </w:rPr>
        <w:t>Каждый участник или команда, самостоятельно решает вопрос по трансферу к месту старта, и самостоятельный трансфер от места финиша по завершению мероприятия.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Настоящее Положение является официальным вызовом на соревнования.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 к Положению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ПРАВИЛА ДЛЯ УЧАСТНИКОВ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ОБЯЗАТЕЛЬНЫМ является наличие на протяжении всей дистанции: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спасательный жилет;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работающий мобильный телефон с зарядом батареи с известным оргкомитету номером в водоупорной упаковке;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фонарь-налобник;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свисток.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 местных и более суднах РЕКОМЕНДУЕТСЯ наличие спасконца.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 старте заявившийся участник получает стартовый номер, который он должен прикрепить на судно или спасжилет. Стартовые номера присваиваются участникам на усмотрение организаторов.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На каждом участнике гонки обязательно должен быть надет и надежно зафиксирован спасжилет.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Участники принимают необходимые меры к безаварийному прохождению дистанции. Не толкают друг друга, предупреждают заранее, если столкновение неизбежно.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Оказание помощи перевернувшемуся судну и нуждающемуся в помощи участнику является ОБЯЗАННОСТЬЮ каждого участника соревнований. При возникновении нештатной ситуации участнику необходимо п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ровести оценку обстановки и обеспечить безопасные условия для оказания помощи. В случае невозможности оказать помощь самому, необходимо привлечь СВИСТКОМ ИЛИ ГОЛОСОМ внимание к ситуации.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Судьи при подведении итогов стараются учесть время, затраченное участником на спасработы.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На дистанции присутствует сейфити – человек либо экипаж судна сопровождения участников, отвечающий за оказание помощи на воде (движется в конце колонны).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Участники сами несут ответственность за состояние своего здоровья во время гонки и следят за степенью своей усталости, не допуская перегрузки.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Участник, принявший решение досрочно сойти с дистанции, должен сообщить об этом в оргкомитет (контакты будут предоставлены) или сообщить об этом сопровождающему гонку сейфити.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Участникам рекомендуется иметь с собой питьевую воду и питательный батончик.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 Участники соревнований обязуются требования организаторов гонки. Организаторы вправе снимать участников с марафона в случае нарушения ими настоящих правил.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cs="Times New Roman" w:ascii="Times New Roman" w:hAnsi="Times New Roman"/>
          <w:color w:val="7030A0"/>
          <w:sz w:val="24"/>
          <w:szCs w:val="24"/>
        </w:rPr>
        <w:t xml:space="preserve">              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 к Положению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СОГЛАШЕНИЕ ОБ ОТКАЗЕ ОТ ПРЕТЕНЗИЙ</w:t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УЧАСТНИКОВ НОЧНОЙ ЛЕНСКОЙ ГОНКИ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Участник:____________________________________________________________________________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</w:rPr>
        <w:t>(ФИО)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Паспорт гражданина РФ серия____________ номер___________________________________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выдан ________________________________________________________________________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</w:t>
      </w:r>
      <w:r>
        <w:rPr>
          <w:rFonts w:cs="Times New Roman" w:ascii="Times New Roman" w:hAnsi="Times New Roman"/>
        </w:rPr>
        <w:t>(дата выдачи) (наименование органа, выдавшего паспорт).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Контактный телефон:_______________________________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связи с моим участием в Ночной Ленской гонке (далее – «сплав»), 11 -12 июля 2026 года я, нижеподписавшийся, подтверждаю, признаю и от своего имени соглашаюсь с нижеследующим: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Я подтверждаю, что ознакомлен с условиями участия в сплаве;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Я подтверждаю, что моя физическая форма и подготовка соответствуют требованиям, предъявляемым к участникам сплава.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Я подтверждаю, что не нахожусь в состоянии алкогольного, наркотического или иного токсического опьянения.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Я сознательно и добровольно беру на себя ответственность за все риски и принимаю на себя полную ответственность за мое участие в сплаве;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Если во время моего присутствия или участия в сплаве я обнаружу нестандартную существенную угрозу, в том числе моему здоровью, я обязуюсь прекратить свое участие в сплаве и незамедлительно довести информацию до сведения представителя Организатора или судейского состава, находящегося в ближайшей доступности.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Я подтверждаю свое добровольное желание на участие в сплаве, и принимаю полную ответственность за все действия (бездействия), произведенные мной в рамках сплава.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 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преследования Организатора, его представителей и/или сотрудников, других участников, финансирующие организации, в случае причинения любой травмы, нетрудоспособности, смерти, ущерба или повреждения, причиняемого лицу или имуществу, по причине халатности лиц, освобождённых от ответственности или иной причине.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8) Настоящим я даю согласие Организатору на фото и видеосъемку, запись моего выступления, а также использование моих фотографий, для использования на всех типах информационных носителей включая социальные сети без ограничения территории использования в некоммерческих целях.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9)  Я признаю, что может проводиться аудио-, видео-, кино- и/или фотосъемка моего выступления, и, давая согласие на фотосъемку и/или видеосъемку, я безвозмездно и бесплатно передаю права, перечисленные в п.8 выше, Организаторам.</w:t>
      </w:r>
    </w:p>
    <w:p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10) Я даю свое согласие организаторам сплава на обработку моих персональных данных в соответствии с требованиями статьи 9 Федерального закона от 27.07.2006 №152-ФЗ “О персональных данных” (далее – “Закон о ПД”). Настоящее согласие может быть отозвано в порядке, установленным Законом о ПД.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НАСТОЯЩИМ СОГЛАШЕНИЕМ ОБ ОТКАЗЕ ОТ ПРЕТЕНЗИЙ ОЗНАКОМЛЕН.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Я ПОЛНОСТЬЮ ПОНИМАЮ СМЫСЛ И ЗНАЧЕНИЕ ВСЕХ, ВЫШЕ УКАЗАННЫХ УСЛОВИЙ. Я ФИЗИЧЕСКИ ЗДОРОВ(А).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ОТВЕТСТВЕННОСТЬ ЗА СВОЮ ЖИЗНЬ И ЗДОРОВЬЕ НЕСУ САМ.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 ПОДПИСЫВАЮ НАСТОЯЩИЙ ДОКУМЕНТ ДОБРОВОЛЬНО И БЕЗ КАКОГО-ЛИБО ПРИНУЖДЕНИЯ.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 xml:space="preserve">ФИО: </w:t>
        <w:tab/>
        <w:t>_____________________________________</w:t>
        <w:tab/>
        <w:t>ПОДПИСЬ: 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7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55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37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268"/>
    <w:rPr>
      <w:color w:val="0000FF" w:themeColor="hyperlink"/>
      <w:u w:val="single"/>
    </w:rPr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928d8"/>
    <w:rPr>
      <w:rFonts w:ascii="Calibri" w:hAnsi="Calibri" w:eastAsia="" w:eastAsiaTheme="minorEastAsia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f928d8"/>
    <w:rPr>
      <w:rFonts w:ascii="Calibri" w:hAnsi="Calibri" w:eastAsia="" w:eastAsiaTheme="minorEastAsia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16321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905b8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3718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f928d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f928d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340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Application>AlterOffice/3.4.0.8$Linux_X86_64 LibreOffice_project/8f3f3c847f0b8d6fea24e251d3d8ed4f23cbe23c</Application>
  <AppVersion>15.0000</AppVersion>
  <Pages>9</Pages>
  <Words>1980</Words>
  <Characters>13717</Characters>
  <CharactersWithSpaces>16781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2024-04-15T08:02:00Z</dcterms:created>
  <dc:creator>Жданова Ольга Сергеевна</dc:creator>
  <dc:description/>
  <dc:language>ru-RU</dc:language>
  <cp:lastModifiedBy/>
  <cp:lastPrinted>2023-05-12T02:48:00Z</cp:lastPrinted>
  <dcterms:modified xsi:type="dcterms:W3CDTF">2026-06-30T10:54:59Z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