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246"/>
        <w:gridCol w:w="4501"/>
      </w:tblGrid>
      <w:tr>
        <w:tc>
          <w:tcPr>
            <w:tcW w:type="dxa" w:w="524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00000">
            <w:pPr>
              <w:pStyle w:val="Style_2"/>
              <w:widowControl w:val="0"/>
              <w:spacing w:after="0" w:before="0" w:line="276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УТВЕРЖДАЮ</w:t>
            </w:r>
          </w:p>
          <w:p w14:paraId="02000000">
            <w:pPr>
              <w:pStyle w:val="Style_2"/>
              <w:widowControl w:val="0"/>
              <w:spacing w:after="0" w:before="0" w:line="276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Президент</w:t>
            </w:r>
          </w:p>
          <w:p w14:paraId="03000000">
            <w:pPr>
              <w:pStyle w:val="Style_2"/>
              <w:widowControl w:val="0"/>
              <w:spacing w:after="0" w:before="0" w:line="276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региональной общественной организации</w:t>
            </w:r>
          </w:p>
          <w:p w14:paraId="04000000">
            <w:pPr>
              <w:pStyle w:val="Style_2"/>
              <w:widowControl w:val="0"/>
              <w:spacing w:after="0" w:before="0" w:line="276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«Федерация спортивного туризма</w:t>
            </w:r>
          </w:p>
          <w:p w14:paraId="05000000">
            <w:pPr>
              <w:pStyle w:val="Style_2"/>
              <w:widowControl w:val="0"/>
              <w:spacing w:after="0" w:before="0" w:line="276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Республики Саха (Якутия)</w:t>
            </w:r>
          </w:p>
          <w:p w14:paraId="06000000">
            <w:pPr>
              <w:pStyle w:val="Style_2"/>
              <w:widowControl w:val="0"/>
              <w:spacing w:after="0" w:before="0" w:line="276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 В.А. Пуляевский</w:t>
            </w:r>
          </w:p>
          <w:p w14:paraId="07000000">
            <w:pPr>
              <w:pStyle w:val="Style_2"/>
              <w:widowControl w:val="0"/>
              <w:spacing w:after="0" w:before="0" w:line="276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«_____»__________________ 2026года</w:t>
            </w:r>
          </w:p>
          <w:p w14:paraId="08000000">
            <w:pPr>
              <w:pStyle w:val="Style_2"/>
              <w:widowControl w:val="0"/>
              <w:spacing w:after="0" w:before="0"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50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pStyle w:val="Style_2"/>
              <w:widowControl w:val="0"/>
              <w:spacing w:after="0" w:before="0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«УТВЕРЖДАЮ»</w:t>
            </w:r>
          </w:p>
          <w:p w14:paraId="0A000000">
            <w:pPr>
              <w:spacing w:after="0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</w:t>
            </w:r>
          </w:p>
          <w:p w14:paraId="0B000000">
            <w:pPr>
              <w:spacing w:after="0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Управления </w:t>
            </w:r>
            <w:r>
              <w:rPr>
                <w:rFonts w:ascii="Times New Roman" w:hAnsi="Times New Roman"/>
                <w:sz w:val="24"/>
              </w:rPr>
              <w:t xml:space="preserve">физической культуры и спорта </w:t>
            </w:r>
            <w:r>
              <w:rPr>
                <w:rFonts w:ascii="Times New Roman" w:hAnsi="Times New Roman"/>
                <w:sz w:val="24"/>
              </w:rPr>
              <w:t>Окружной администрации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0C000000">
            <w:pPr>
              <w:spacing w:after="0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города Якутска</w:t>
            </w:r>
          </w:p>
          <w:p w14:paraId="0D000000">
            <w:pPr>
              <w:pStyle w:val="Style_2"/>
              <w:widowControl w:val="0"/>
              <w:spacing w:after="0" w:before="0" w:line="276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 Э.В. Ефимов</w:t>
            </w:r>
          </w:p>
          <w:p w14:paraId="0E000000">
            <w:pPr>
              <w:pStyle w:val="Style_2"/>
              <w:widowControl w:val="0"/>
              <w:spacing w:after="0" w:before="0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«_____»__________________ 2026года</w:t>
            </w:r>
          </w:p>
          <w:p w14:paraId="0F000000">
            <w:pPr>
              <w:pStyle w:val="Style_2"/>
              <w:widowControl w:val="0"/>
              <w:spacing w:after="0" w:before="0" w:line="276" w:lineRule="auto"/>
              <w:ind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14:paraId="10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</w:p>
    <w:p w14:paraId="11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</w:p>
    <w:p w14:paraId="12000000">
      <w:pPr>
        <w:pStyle w:val="Style_2"/>
        <w:spacing w:line="276" w:lineRule="auto"/>
        <w:ind/>
        <w:jc w:val="both"/>
        <w:rPr>
          <w:rFonts w:ascii="Times New Roman" w:hAnsi="Times New Roman"/>
          <w:sz w:val="24"/>
        </w:rPr>
      </w:pPr>
    </w:p>
    <w:p w14:paraId="13000000">
      <w:pPr>
        <w:pStyle w:val="Style_2"/>
        <w:spacing w:line="276" w:lineRule="auto"/>
        <w:ind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Положение</w:t>
      </w:r>
    </w:p>
    <w:p w14:paraId="14000000">
      <w:pPr>
        <w:pStyle w:val="Style_2"/>
        <w:spacing w:line="276" w:lineRule="auto"/>
        <w:ind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о проведении Открытого первенства г. Якутска </w:t>
      </w:r>
      <w:r>
        <w:rPr>
          <w:rFonts w:ascii="Times New Roman" w:hAnsi="Times New Roman"/>
          <w:color w:val="000000"/>
          <w:sz w:val="28"/>
        </w:rPr>
        <w:t xml:space="preserve">по спортивному туризму </w:t>
      </w:r>
    </w:p>
    <w:p w14:paraId="15000000">
      <w:pPr>
        <w:pStyle w:val="Style_2"/>
        <w:spacing w:line="276" w:lineRule="auto"/>
        <w:ind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>в группе спортивных дисциплин «маршрут»</w:t>
      </w:r>
    </w:p>
    <w:p w14:paraId="16000000">
      <w:pPr>
        <w:pStyle w:val="Style_2"/>
        <w:spacing w:line="276" w:lineRule="auto"/>
        <w:ind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2026 года</w:t>
      </w:r>
    </w:p>
    <w:p w14:paraId="17000000">
      <w:pPr>
        <w:pStyle w:val="Style_2"/>
        <w:spacing w:line="276" w:lineRule="auto"/>
        <w:ind/>
        <w:jc w:val="center"/>
        <w:rPr>
          <w:color w:val="000000"/>
        </w:rPr>
      </w:pPr>
    </w:p>
    <w:p w14:paraId="18000000">
      <w:pPr>
        <w:pStyle w:val="Style_2"/>
        <w:spacing w:line="276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номер-код вида спорта 0840005411Я</w:t>
      </w:r>
    </w:p>
    <w:p w14:paraId="19000000">
      <w:pPr>
        <w:pStyle w:val="Style_2"/>
        <w:spacing w:line="276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1A000000">
      <w:pPr>
        <w:pStyle w:val="Style_2"/>
        <w:spacing w:line="276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1B000000">
      <w:pPr>
        <w:pStyle w:val="Style_2"/>
        <w:spacing w:line="276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1C000000">
      <w:pPr>
        <w:pStyle w:val="Style_2"/>
        <w:spacing w:line="276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1D000000">
      <w:pPr>
        <w:pStyle w:val="Style_2"/>
        <w:spacing w:line="276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1E000000">
      <w:pPr>
        <w:pStyle w:val="Style_2"/>
        <w:spacing w:line="276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1F000000">
      <w:pPr>
        <w:pStyle w:val="Style_2"/>
        <w:spacing w:line="276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0000000">
      <w:pPr>
        <w:pStyle w:val="Style_2"/>
        <w:spacing w:line="276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1000000">
      <w:pPr>
        <w:pStyle w:val="Style_2"/>
        <w:spacing w:line="276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2000000">
      <w:pPr>
        <w:pStyle w:val="Style_2"/>
        <w:spacing w:line="276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3000000">
      <w:pPr>
        <w:pStyle w:val="Style_2"/>
        <w:spacing w:line="276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4000000">
      <w:pPr>
        <w:pStyle w:val="Style_2"/>
        <w:spacing w:line="276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5000000">
      <w:pPr>
        <w:pStyle w:val="Style_2"/>
        <w:spacing w:line="276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6000000">
      <w:pPr>
        <w:pStyle w:val="Style_2"/>
        <w:spacing w:line="276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7000000">
      <w:pPr>
        <w:pStyle w:val="Style_2"/>
        <w:spacing w:line="276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8000000">
      <w:pPr>
        <w:pStyle w:val="Style_2"/>
        <w:spacing w:line="276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9000000">
      <w:pPr>
        <w:pStyle w:val="Style_2"/>
        <w:spacing w:line="276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A000000">
      <w:pPr>
        <w:pStyle w:val="Style_2"/>
        <w:spacing w:line="276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B000000">
      <w:pPr>
        <w:pStyle w:val="Style_2"/>
        <w:spacing w:line="276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C000000">
      <w:pPr>
        <w:pStyle w:val="Style_2"/>
        <w:spacing w:line="276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D000000">
      <w:pPr>
        <w:pStyle w:val="Style_2"/>
        <w:spacing w:line="276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E000000">
      <w:pPr>
        <w:pStyle w:val="Style_2"/>
        <w:spacing w:line="276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2F000000">
      <w:pPr>
        <w:pStyle w:val="Style_2"/>
        <w:spacing w:line="276" w:lineRule="auto"/>
        <w:ind/>
        <w:jc w:val="center"/>
        <w:rPr>
          <w:color w:val="000000"/>
        </w:rPr>
      </w:pPr>
    </w:p>
    <w:p w14:paraId="30000000">
      <w:pPr>
        <w:pStyle w:val="Style_2"/>
        <w:spacing w:line="276" w:lineRule="auto"/>
        <w:ind/>
        <w:jc w:val="center"/>
        <w:rPr>
          <w:color w:val="000000"/>
        </w:rPr>
      </w:pPr>
    </w:p>
    <w:p w14:paraId="31000000">
      <w:pPr>
        <w:pStyle w:val="Style_2"/>
        <w:spacing w:line="276" w:lineRule="auto"/>
        <w:ind/>
        <w:jc w:val="center"/>
        <w:rPr>
          <w:color w:val="000000"/>
        </w:rPr>
      </w:pPr>
    </w:p>
    <w:p w14:paraId="32000000">
      <w:pPr>
        <w:pStyle w:val="Style_2"/>
        <w:spacing w:line="276" w:lineRule="auto"/>
        <w:ind/>
        <w:jc w:val="center"/>
        <w:rPr>
          <w:color w:val="000000"/>
        </w:rPr>
      </w:pPr>
    </w:p>
    <w:p w14:paraId="33000000">
      <w:pPr>
        <w:pStyle w:val="Style_2"/>
        <w:spacing w:line="276" w:lineRule="auto"/>
        <w:ind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>г.Якутск</w:t>
      </w:r>
    </w:p>
    <w:p w14:paraId="34000000">
      <w:pPr>
        <w:pStyle w:val="Style_2"/>
        <w:spacing w:line="276" w:lineRule="auto"/>
        <w:ind/>
        <w:jc w:val="center"/>
        <w:rPr>
          <w:color w:val="000000"/>
        </w:rPr>
      </w:pPr>
    </w:p>
    <w:p w14:paraId="35000000">
      <w:pPr>
        <w:pStyle w:val="Style_2"/>
        <w:spacing w:line="276" w:lineRule="auto"/>
        <w:ind/>
        <w:jc w:val="center"/>
        <w:rPr>
          <w:color w:val="000000"/>
        </w:rPr>
      </w:pPr>
    </w:p>
    <w:p w14:paraId="36000000">
      <w:pPr>
        <w:pStyle w:val="Style_2"/>
        <w:numPr>
          <w:ilvl w:val="0"/>
          <w:numId w:val="1"/>
        </w:numPr>
        <w:spacing w:line="276" w:lineRule="auto"/>
        <w:ind w:hanging="425" w:left="425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u w:val="single"/>
        </w:rPr>
        <w:t xml:space="preserve"> Общие положения</w:t>
      </w:r>
    </w:p>
    <w:p w14:paraId="37000000">
      <w:pPr>
        <w:pStyle w:val="Style_2"/>
        <w:spacing w:line="276" w:lineRule="auto"/>
        <w:ind w:firstLine="0"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>1.1. Открытое Первенство г. Якутска по спортивному туризму в группе спортивных дисциплин «маршрут» 2026 года (далее – соревнования) проводятся на основании и в соответствии с настоящим Положением.</w:t>
      </w:r>
    </w:p>
    <w:p w14:paraId="38000000">
      <w:pPr>
        <w:pStyle w:val="Style_2"/>
        <w:spacing w:line="276" w:lineRule="auto"/>
        <w:ind w:firstLine="0"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>1.2. Результаты Соревнования засчитываются на выполнение нормативов спортивных разрядов.</w:t>
      </w:r>
    </w:p>
    <w:p w14:paraId="39000000">
      <w:pPr>
        <w:pStyle w:val="Style_2"/>
        <w:spacing w:line="276" w:lineRule="auto"/>
        <w:ind w:firstLine="0"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>1.3. Соревнования проводятся с целью определения сильнейших спортивных тyристских групп (команд) в различных видах спортивного туризма.</w:t>
      </w:r>
    </w:p>
    <w:p w14:paraId="3A000000">
      <w:pPr>
        <w:pStyle w:val="Style_2"/>
        <w:spacing w:line="276" w:lineRule="auto"/>
        <w:ind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>Главными задачами чемпионата являются:</w:t>
      </w:r>
    </w:p>
    <w:p w14:paraId="3B000000">
      <w:pPr>
        <w:pStyle w:val="Style_2"/>
        <w:spacing w:line="276" w:lineRule="auto"/>
        <w:ind w:firstLine="425"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>- развитие и популяризация спортивного туризма;</w:t>
      </w:r>
    </w:p>
    <w:p w14:paraId="3C000000">
      <w:pPr>
        <w:pStyle w:val="Style_2"/>
        <w:spacing w:line="276" w:lineRule="auto"/>
        <w:ind w:firstLine="425"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>- повышение уровня технического и спортивного мастерства спортсменов;</w:t>
      </w:r>
    </w:p>
    <w:p w14:paraId="3D000000">
      <w:pPr>
        <w:pStyle w:val="Style_2"/>
        <w:spacing w:line="276" w:lineRule="auto"/>
        <w:ind w:firstLine="425"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>- повышение безопасности спортивных тyристских походов</w:t>
      </w:r>
      <w:r>
        <w:rPr>
          <w:color w:val="000000"/>
        </w:rPr>
        <w:t>.</w:t>
      </w:r>
    </w:p>
    <w:p w14:paraId="3E000000">
      <w:pPr>
        <w:pStyle w:val="Style_2"/>
        <w:spacing w:line="276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3F000000">
      <w:pPr>
        <w:pStyle w:val="Style_2"/>
        <w:numPr>
          <w:ilvl w:val="0"/>
          <w:numId w:val="1"/>
        </w:numPr>
        <w:spacing w:line="276" w:lineRule="auto"/>
        <w:ind w:hanging="425" w:left="425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u w:val="single"/>
        </w:rPr>
        <w:t>Организаторы соревнований</w:t>
      </w:r>
    </w:p>
    <w:p w14:paraId="40000000">
      <w:pPr>
        <w:pStyle w:val="Style_2"/>
        <w:numPr>
          <w:numId w:val="2"/>
        </w:numPr>
        <w:spacing w:line="276" w:lineRule="auto"/>
        <w:ind w:hanging="142" w:left="567"/>
        <w:jc w:val="both"/>
        <w:rPr>
          <w:color w:val="000000"/>
        </w:rPr>
      </w:pPr>
      <w:r>
        <w:rPr>
          <w:rFonts w:ascii="Times New Roman" w:hAnsi="Times New Roman"/>
          <w:sz w:val="24"/>
        </w:rPr>
        <w:t xml:space="preserve">Управление </w:t>
      </w:r>
      <w:r>
        <w:rPr>
          <w:rFonts w:ascii="Times New Roman" w:hAnsi="Times New Roman"/>
          <w:sz w:val="24"/>
        </w:rPr>
        <w:t xml:space="preserve">физической культуры и спорта </w:t>
      </w:r>
      <w:r>
        <w:rPr>
          <w:rFonts w:ascii="Times New Roman" w:hAnsi="Times New Roman"/>
          <w:sz w:val="24"/>
        </w:rPr>
        <w:t>Окружной администрации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города Якутска;</w:t>
      </w:r>
    </w:p>
    <w:p w14:paraId="41000000">
      <w:pPr>
        <w:pStyle w:val="Style_2"/>
        <w:numPr>
          <w:numId w:val="2"/>
        </w:numPr>
        <w:spacing w:line="276" w:lineRule="auto"/>
        <w:ind w:hanging="142"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</w:rPr>
        <w:t xml:space="preserve"> РОО</w:t>
      </w:r>
      <w:r>
        <w:rPr>
          <w:color w:val="000000"/>
        </w:rPr>
        <w:t xml:space="preserve"> </w:t>
      </w:r>
      <w:r>
        <w:rPr>
          <w:rFonts w:ascii="Times New Roman" w:hAnsi="Times New Roman"/>
          <w:sz w:val="24"/>
        </w:rPr>
        <w:t xml:space="preserve">«Федерация спортивного туризма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Республики Саха (Якутия);</w:t>
      </w:r>
    </w:p>
    <w:p w14:paraId="42000000">
      <w:pPr>
        <w:pStyle w:val="Style_2"/>
        <w:numPr>
          <w:numId w:val="2"/>
        </w:numPr>
        <w:spacing w:line="276" w:lineRule="auto"/>
        <w:ind w:hanging="142" w:left="567"/>
        <w:jc w:val="both"/>
        <w:rPr>
          <w:rFonts w:ascii="Times New Roman" w:hAnsi="Times New Roman"/>
          <w:color w:val="000000"/>
          <w:sz w:val="24"/>
        </w:rPr>
      </w:pP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>МАНОУ</w:t>
      </w:r>
      <w:r>
        <w:rPr>
          <w:rFonts w:ascii="Times New Roman" w:hAnsi="Times New Roman"/>
          <w:color w:val="000000"/>
          <w:sz w:val="24"/>
        </w:rPr>
        <w:t xml:space="preserve"> «</w:t>
      </w:r>
      <w:r>
        <w:rPr>
          <w:rFonts w:ascii="Times New Roman" w:hAnsi="Times New Roman"/>
          <w:color w:val="000000"/>
          <w:sz w:val="24"/>
        </w:rPr>
        <w:t>Дворец детского творчества им. Ф.И. Авдеевой» ГО «город Якутск».</w:t>
      </w:r>
    </w:p>
    <w:p w14:paraId="43000000">
      <w:pPr>
        <w:pStyle w:val="Style_2"/>
        <w:numPr>
          <w:ilvl w:val="1"/>
          <w:numId w:val="3"/>
        </w:numPr>
        <w:spacing w:line="276" w:lineRule="auto"/>
        <w:ind w:hanging="425" w:left="425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>Общее руководство подготовкой и непосредственное проведение соревнований осуществляется Федерацией спортивного туризма республики Саха (Якутия), (далее ФСТ РС(Я))</w:t>
      </w:r>
      <w:r>
        <w:rPr>
          <w:color w:val="000000"/>
        </w:rPr>
        <w:t>.</w:t>
      </w:r>
    </w:p>
    <w:p w14:paraId="44000000">
      <w:pPr>
        <w:pStyle w:val="Style_2"/>
        <w:numPr>
          <w:ilvl w:val="1"/>
          <w:numId w:val="3"/>
        </w:numPr>
        <w:spacing w:line="276" w:lineRule="auto"/>
        <w:ind w:hanging="425" w:left="425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Судейство и подведение итогов </w:t>
      </w:r>
      <w:r>
        <w:rPr>
          <w:rFonts w:ascii="Times New Roman" w:hAnsi="Times New Roman"/>
          <w:sz w:val="24"/>
        </w:rPr>
        <w:t>осуществляет главная судейская коллегия</w:t>
      </w:r>
      <w:r>
        <w:rPr>
          <w:rFonts w:ascii="Times New Roman" w:hAnsi="Times New Roman"/>
          <w:color w:val="000000"/>
          <w:sz w:val="24"/>
        </w:rPr>
        <w:t xml:space="preserve"> (далее – ГСК), утверждённая РОО ФСТ РС(Я).</w:t>
      </w:r>
    </w:p>
    <w:p w14:paraId="45000000">
      <w:pPr>
        <w:pStyle w:val="Style_2"/>
        <w:spacing w:line="276" w:lineRule="auto"/>
        <w:ind w:firstLine="0" w:left="1080"/>
        <w:jc w:val="both"/>
        <w:rPr>
          <w:rFonts w:ascii="Times New Roman" w:hAnsi="Times New Roman"/>
          <w:color w:val="000000"/>
          <w:sz w:val="24"/>
        </w:rPr>
      </w:pPr>
    </w:p>
    <w:p w14:paraId="46000000">
      <w:pPr>
        <w:pStyle w:val="Style_2"/>
        <w:numPr>
          <w:ilvl w:val="0"/>
          <w:numId w:val="3"/>
        </w:numPr>
        <w:spacing w:line="276" w:lineRule="auto"/>
        <w:ind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u w:val="single"/>
        </w:rPr>
        <w:t>Финансирование</w:t>
      </w:r>
    </w:p>
    <w:p w14:paraId="47000000">
      <w:pPr>
        <w:pStyle w:val="Style_2"/>
        <w:spacing w:line="276" w:lineRule="auto"/>
        <w:ind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>3.1.</w:t>
      </w:r>
      <w:r>
        <w:rPr>
          <w:rFonts w:ascii="Times New Roman" w:hAnsi="Times New Roman"/>
          <w:color w:val="000000"/>
          <w:sz w:val="24"/>
        </w:rPr>
        <w:t xml:space="preserve"> Расходы, связанные:</w:t>
      </w:r>
    </w:p>
    <w:p w14:paraId="48000000">
      <w:pPr>
        <w:pStyle w:val="Style_2"/>
        <w:spacing w:line="276" w:lineRule="auto"/>
        <w:ind w:hanging="425" w:left="425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 xml:space="preserve">     - с организацией и проведением спортивно-туристских маршрутов несут участники туристской группы, проводящие организации, спонсоры или другие заинтересованные организации.</w:t>
      </w:r>
    </w:p>
    <w:p w14:paraId="49000000">
      <w:pPr>
        <w:pStyle w:val="Style_2"/>
        <w:numPr>
          <w:numId w:val="4"/>
        </w:numPr>
        <w:spacing w:line="276" w:lineRule="auto"/>
        <w:ind w:hanging="142" w:left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>с организацией и проведением соревнований (работа судейской коллегии, обеспечение ГСК оргтехникой), несет ФСТ РС(Я);</w:t>
      </w:r>
    </w:p>
    <w:p w14:paraId="4A000000">
      <w:pPr>
        <w:pStyle w:val="Style_2"/>
        <w:numPr>
          <w:numId w:val="4"/>
        </w:numPr>
        <w:spacing w:line="276" w:lineRule="auto"/>
        <w:ind w:hanging="142" w:left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>с приобретением наградной атрибутики для призеров соревнова</w:t>
      </w:r>
      <w:r>
        <w:rPr>
          <w:rFonts w:ascii="Times New Roman" w:hAnsi="Times New Roman"/>
          <w:color w:val="000000"/>
          <w:sz w:val="24"/>
        </w:rPr>
        <w:t>ний не</w:t>
      </w:r>
      <w:r>
        <w:rPr>
          <w:rFonts w:ascii="Times New Roman" w:hAnsi="Times New Roman"/>
          <w:color w:val="000000"/>
          <w:sz w:val="24"/>
        </w:rPr>
        <w:t xml:space="preserve">сет </w:t>
      </w:r>
      <w:r>
        <w:rPr>
          <w:rFonts w:ascii="Times New Roman" w:hAnsi="Times New Roman"/>
          <w:sz w:val="24"/>
        </w:rPr>
        <w:t xml:space="preserve">Управление </w:t>
      </w:r>
      <w:r>
        <w:rPr>
          <w:rFonts w:ascii="Times New Roman" w:hAnsi="Times New Roman"/>
          <w:sz w:val="24"/>
        </w:rPr>
        <w:t xml:space="preserve">физической культуры и спорта </w:t>
      </w:r>
      <w:r>
        <w:rPr>
          <w:rFonts w:ascii="Times New Roman" w:hAnsi="Times New Roman"/>
          <w:sz w:val="24"/>
        </w:rPr>
        <w:t>Окружной администрации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город</w:t>
      </w:r>
      <w:r>
        <w:rPr>
          <w:rFonts w:ascii="Times New Roman" w:hAnsi="Times New Roman"/>
          <w:sz w:val="24"/>
        </w:rPr>
        <w:t>а Якутска.</w:t>
      </w:r>
    </w:p>
    <w:p w14:paraId="4B000000">
      <w:pPr>
        <w:pStyle w:val="Style_2"/>
        <w:spacing w:line="276" w:lineRule="auto"/>
        <w:ind w:hanging="1451" w:left="1418"/>
        <w:jc w:val="both"/>
        <w:rPr>
          <w:rFonts w:ascii="Times New Roman" w:hAnsi="Times New Roman"/>
          <w:color w:val="000000"/>
          <w:sz w:val="24"/>
          <w:u w:val="single"/>
        </w:rPr>
      </w:pPr>
    </w:p>
    <w:p w14:paraId="4C000000">
      <w:pPr>
        <w:pStyle w:val="Style_2"/>
        <w:spacing w:line="276" w:lineRule="auto"/>
        <w:ind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>4</w:t>
      </w:r>
      <w:r>
        <w:rPr>
          <w:rFonts w:ascii="Times New Roman" w:hAnsi="Times New Roman"/>
          <w:b w:val="1"/>
          <w:color w:val="000000"/>
          <w:sz w:val="24"/>
        </w:rPr>
        <w:t xml:space="preserve">.    </w:t>
      </w:r>
      <w:r>
        <w:rPr>
          <w:rFonts w:ascii="Times New Roman" w:hAnsi="Times New Roman"/>
          <w:color w:val="000000"/>
          <w:sz w:val="24"/>
          <w:u w:val="single"/>
        </w:rPr>
        <w:t>Участники соревнований, состав команд</w:t>
      </w:r>
    </w:p>
    <w:p w14:paraId="4D000000">
      <w:pPr>
        <w:pStyle w:val="Style_2"/>
        <w:spacing w:line="276" w:lineRule="auto"/>
        <w:ind w:firstLine="0"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 xml:space="preserve">4.1. Соревнования проводятся среди туристских групп, </w:t>
      </w:r>
      <w:r>
        <w:rPr>
          <w:rFonts w:ascii="Times New Roman" w:hAnsi="Times New Roman"/>
          <w:color w:val="000000"/>
          <w:sz w:val="24"/>
        </w:rPr>
        <w:t xml:space="preserve">прошедших спортивные маршруты с 01 января 2026 года по 20 ноября 2026 года и </w:t>
      </w:r>
      <w:r>
        <w:rPr>
          <w:rFonts w:ascii="Times New Roman" w:hAnsi="Times New Roman"/>
          <w:color w:val="000000"/>
          <w:sz w:val="24"/>
        </w:rPr>
        <w:t>допущенных к прохождению маршрутно-квалификационной комиссией</w:t>
      </w:r>
      <w:r>
        <w:rPr>
          <w:rFonts w:ascii="Times New Roman" w:hAnsi="Times New Roman"/>
          <w:color w:val="000000"/>
          <w:sz w:val="24"/>
        </w:rPr>
        <w:t xml:space="preserve">, в соответствии с действующими «Правилами вида спорта «спортивный туризм». </w:t>
      </w:r>
    </w:p>
    <w:p w14:paraId="4E000000">
      <w:pPr>
        <w:pStyle w:val="Style_2"/>
        <w:spacing w:line="276" w:lineRule="auto"/>
        <w:ind w:firstLine="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4.2. </w:t>
      </w:r>
      <w:r>
        <w:rPr>
          <w:rFonts w:ascii="Times New Roman" w:hAnsi="Times New Roman"/>
          <w:sz w:val="24"/>
        </w:rPr>
        <w:t>К участию в соревнованиях допускаются команды, в состав которых входят спортсмены возрастом от 10 до 16 лет.</w:t>
      </w:r>
    </w:p>
    <w:p w14:paraId="4F000000">
      <w:pPr>
        <w:pStyle w:val="Style_2"/>
        <w:spacing w:line="276" w:lineRule="auto"/>
        <w:ind w:firstLine="0" w:left="0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Возраст определяется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3"/>
        </w:rPr>
        <w:t>по состоянию на 31 декабря</w:t>
      </w:r>
      <w:r>
        <w:rPr>
          <w:rFonts w:ascii="Times New Roman" w:hAnsi="Times New Roman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A0A0A"/>
          <w:spacing w:val="0"/>
          <w:sz w:val="24"/>
          <w:highlight w:val="white"/>
        </w:rPr>
        <w:t>года проведения соревнований.</w:t>
      </w:r>
    </w:p>
    <w:p w14:paraId="50000000">
      <w:pPr>
        <w:pStyle w:val="Style_2"/>
        <w:rPr>
          <w:rFonts w:ascii="Times New Roman" w:hAnsi="Times New Roman"/>
          <w:sz w:val="24"/>
        </w:rPr>
      </w:pPr>
      <w:r>
        <w:t xml:space="preserve">4.3. </w:t>
      </w:r>
      <w:r>
        <w:rPr>
          <w:rFonts w:ascii="Times New Roman" w:hAnsi="Times New Roman"/>
          <w:sz w:val="24"/>
        </w:rPr>
        <w:t xml:space="preserve">Минимальный состав группы в зависимости от категории сложности маршрута и вида туризма определяется согласно п. 5.2.3.3 «Правил </w:t>
      </w:r>
      <w:r>
        <w:rPr>
          <w:rFonts w:ascii="Times New Roman" w:hAnsi="Times New Roman"/>
          <w:sz w:val="24"/>
        </w:rPr>
        <w:t>вида спорта «Спортивный туризм</w:t>
      </w:r>
      <w:r>
        <w:rPr>
          <w:rFonts w:ascii="Times New Roman" w:hAnsi="Times New Roman"/>
          <w:sz w:val="24"/>
        </w:rPr>
        <w:t>».</w:t>
      </w:r>
    </w:p>
    <w:p w14:paraId="51000000">
      <w:pPr>
        <w:pStyle w:val="Style_2"/>
        <w:spacing w:line="276" w:lineRule="auto"/>
        <w:ind w:firstLine="0"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>4.4. Туристские группы, участвующие в соревнованиях, могут представлять туристско-спортивные объединения (ТСО) муниципального образования, организации, учебные заведения, туристские и спортивные клубы, а также выступать самостоятельно.</w:t>
      </w:r>
    </w:p>
    <w:p w14:paraId="52000000">
      <w:pPr>
        <w:pStyle w:val="Style_2"/>
        <w:spacing w:line="276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53000000">
      <w:pPr>
        <w:pStyle w:val="Style_2"/>
        <w:spacing w:line="276" w:lineRule="auto"/>
        <w:ind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u w:val="single"/>
        </w:rPr>
        <w:t>5. Регистрация</w:t>
      </w:r>
    </w:p>
    <w:p w14:paraId="54000000">
      <w:pPr>
        <w:pStyle w:val="Style_2"/>
        <w:spacing w:line="276" w:lineRule="auto"/>
        <w:ind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>Для участия в соревнованиях необходимо пройти регистрацию в Orgeo по ссылке: https://orgeo.ru/event/info/marshrut26</w:t>
      </w:r>
    </w:p>
    <w:p w14:paraId="55000000">
      <w:pPr>
        <w:pStyle w:val="Style_2"/>
        <w:spacing w:line="276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56000000">
      <w:pPr>
        <w:pStyle w:val="Style_2"/>
        <w:spacing w:line="276" w:lineRule="auto"/>
        <w:ind/>
        <w:jc w:val="both"/>
        <w:rPr>
          <w:color w:val="000000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6. </w:t>
      </w:r>
      <w:r>
        <w:rPr>
          <w:rFonts w:ascii="Times New Roman" w:hAnsi="Times New Roman"/>
          <w:color w:val="000000"/>
          <w:sz w:val="24"/>
          <w:u w:val="single"/>
        </w:rPr>
        <w:t>Программа и условия проведения соревнований.</w:t>
      </w:r>
      <w:r>
        <w:rPr>
          <w:rFonts w:ascii="Times New Roman" w:hAnsi="Times New Roman"/>
          <w:color w:val="000000"/>
          <w:sz w:val="24"/>
          <w:u w:val="single"/>
        </w:rPr>
        <w:t xml:space="preserve"> </w:t>
      </w:r>
    </w:p>
    <w:p w14:paraId="57000000">
      <w:pPr>
        <w:pStyle w:val="Style_2"/>
        <w:spacing w:line="276" w:lineRule="auto"/>
        <w:ind w:firstLine="0"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 xml:space="preserve">6.1. Соревнования подводятся раздельно по каждому виду туризма, по каждой категории  сложности маршрута (при наличии кворума). </w:t>
      </w:r>
    </w:p>
    <w:p w14:paraId="58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Соревнования проводятся на маршрутах 1-3 степени сложности и 1 категории сложнос</w:t>
      </w:r>
      <w:r>
        <w:rPr>
          <w:rFonts w:ascii="Times New Roman" w:hAnsi="Times New Roman"/>
          <w:sz w:val="24"/>
        </w:rPr>
        <w:t xml:space="preserve">ти </w:t>
      </w:r>
      <w:r>
        <w:rPr>
          <w:rFonts w:ascii="Times New Roman" w:hAnsi="Times New Roman"/>
          <w:sz w:val="24"/>
        </w:rPr>
        <w:t>в следующей группе спортивных дисциплин «маршрут»:</w:t>
      </w:r>
    </w:p>
    <w:p w14:paraId="59000000">
      <w:pPr>
        <w:pStyle w:val="Style_2"/>
        <w:tabs>
          <w:tab w:leader="none" w:pos="284" w:val="left"/>
          <w:tab w:leader="none" w:pos="708" w:val="clear"/>
        </w:tabs>
        <w:spacing w:line="276" w:lineRule="auto"/>
        <w:ind w:firstLine="426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– маршрут–пешеходный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sz w:val="24"/>
        </w:rPr>
        <w:t>0840011811Я;</w:t>
      </w:r>
    </w:p>
    <w:p w14:paraId="5A000000">
      <w:pPr>
        <w:pStyle w:val="Style_2"/>
        <w:tabs>
          <w:tab w:leader="none" w:pos="284" w:val="left"/>
          <w:tab w:leader="none" w:pos="708" w:val="clear"/>
        </w:tabs>
        <w:spacing w:line="276" w:lineRule="auto"/>
        <w:ind w:firstLine="426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– маршрут–лыжный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sz w:val="24"/>
        </w:rPr>
        <w:t>0840041811Я;</w:t>
      </w:r>
    </w:p>
    <w:p w14:paraId="5B000000">
      <w:pPr>
        <w:pStyle w:val="Style_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– маршрут–водный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0840021811Я;</w:t>
      </w:r>
    </w:p>
    <w:p w14:paraId="5C000000">
      <w:pPr>
        <w:pStyle w:val="Style_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– маршрут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>парусный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>0840051811Я;</w:t>
      </w:r>
    </w:p>
    <w:p w14:paraId="5D000000">
      <w:pPr>
        <w:pStyle w:val="Style_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маршрут–на средствах передвижения, средство передвижения – велосипед</w:t>
      </w:r>
      <w:r>
        <w:rPr>
          <w:rFonts w:ascii="Times New Roman" w:hAnsi="Times New Roman"/>
          <w:sz w:val="24"/>
        </w:rPr>
        <w:t xml:space="preserve">,     </w:t>
      </w:r>
      <w:r>
        <w:rPr>
          <w:rFonts w:ascii="Times New Roman" w:hAnsi="Times New Roman"/>
          <w:sz w:val="24"/>
        </w:rPr>
        <w:t>0840061811Я.</w:t>
      </w:r>
    </w:p>
    <w:p w14:paraId="5E000000">
      <w:pPr>
        <w:pStyle w:val="Style_2"/>
        <w:ind w:firstLine="425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ГСК допускает возможность объединения маршрутов 1-3 степени сложности и 1 категории сложности в одну группу.</w:t>
      </w:r>
    </w:p>
    <w:p w14:paraId="5F000000">
      <w:pPr>
        <w:pStyle w:val="Style_2"/>
        <w:spacing w:line="276" w:lineRule="auto"/>
        <w:ind w:firstLine="0"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>6.2. Для каждого вида установлен кворум участников чемпионата - не менее 3 спортивных туристских групп. При отсутствии кворума судейская коллегия оставляет за собой право объединения спортивных туристских групп в один вид программы соревнований, две соседние категории сложности вида туризма в один вид программы или независимо от категории сложности маршрута и спортивной дисциплины в единый вид программы. О принятом решении по таким маршрутам судебная коллегия объявляет до начала судейства.</w:t>
      </w:r>
    </w:p>
    <w:p w14:paraId="60000000">
      <w:pPr>
        <w:pStyle w:val="Style_2"/>
        <w:spacing w:line="276" w:lineRule="auto"/>
        <w:ind w:firstLine="0"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>6.3. Дополнительными условиями участия в спортивных соревнованиях по группе спортивных дисциплин «маршрут» являются:</w:t>
      </w:r>
    </w:p>
    <w:p w14:paraId="61000000">
      <w:pPr>
        <w:pStyle w:val="Style_2"/>
        <w:spacing w:line="276" w:lineRule="auto"/>
        <w:ind w:firstLine="425"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>- наличие регистрации в спасательной службе региона прохождения маршрута;</w:t>
      </w:r>
    </w:p>
    <w:p w14:paraId="62000000">
      <w:pPr>
        <w:pStyle w:val="Style_2"/>
        <w:spacing w:line="276" w:lineRule="auto"/>
        <w:ind w:firstLine="425"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>- наличие сообщений от руководителя спортивной туристской группы в ГСК, МКК</w:t>
      </w:r>
    </w:p>
    <w:p w14:paraId="63000000">
      <w:pPr>
        <w:pStyle w:val="Style_2"/>
        <w:spacing w:line="276" w:lineRule="auto"/>
        <w:ind w:firstLine="425"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>и спасательную службу региона о выходе на маршрут и об окончании маршрута.</w:t>
      </w:r>
    </w:p>
    <w:p w14:paraId="64000000">
      <w:pPr>
        <w:pStyle w:val="Style_2"/>
        <w:spacing w:line="276" w:lineRule="auto"/>
        <w:ind w:firstLine="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6.4. </w:t>
      </w:r>
      <w:r>
        <w:rPr>
          <w:rFonts w:ascii="Times New Roman" w:hAnsi="Times New Roman"/>
          <w:sz w:val="24"/>
        </w:rPr>
        <w:t>Команда, прошедшая маршрут, может участвовать с этим маршрутом только в одних официальных спортивных соревнованиях.</w:t>
      </w:r>
    </w:p>
    <w:p w14:paraId="65000000">
      <w:pPr>
        <w:pStyle w:val="Style_2"/>
        <w:spacing w:line="276" w:lineRule="auto"/>
        <w:ind w:firstLine="708" w:left="0"/>
        <w:jc w:val="both"/>
        <w:rPr>
          <w:rFonts w:ascii="Times New Roman" w:hAnsi="Times New Roman"/>
          <w:color w:val="000000"/>
          <w:sz w:val="24"/>
        </w:rPr>
      </w:pPr>
    </w:p>
    <w:p w14:paraId="66000000">
      <w:pPr>
        <w:pStyle w:val="Style_2"/>
        <w:spacing w:line="276" w:lineRule="auto"/>
        <w:ind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 xml:space="preserve">7. </w:t>
      </w:r>
      <w:r>
        <w:rPr>
          <w:rFonts w:ascii="Times New Roman" w:hAnsi="Times New Roman"/>
          <w:color w:val="000000"/>
          <w:sz w:val="24"/>
          <w:u w:val="single"/>
        </w:rPr>
        <w:t>Документы</w:t>
      </w:r>
    </w:p>
    <w:p w14:paraId="67000000">
      <w:pPr>
        <w:pStyle w:val="Style_2"/>
        <w:spacing w:line="276" w:lineRule="auto"/>
        <w:ind w:firstLine="0"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 xml:space="preserve">7.1. Туристская группа, участвующая в соревнованиях, представляет в главную судейскую коллегию на электронный адрес </w:t>
      </w:r>
      <w:r>
        <w:rPr>
          <w:rFonts w:ascii="Times New Roman" w:hAnsi="Times New Roman"/>
          <w:b w:val="1"/>
          <w:color w:val="000000"/>
          <w:sz w:val="24"/>
        </w:rPr>
        <w:t>roo.fst14@mail.ru</w:t>
      </w:r>
      <w:r>
        <w:rPr>
          <w:rFonts w:ascii="Times New Roman" w:hAnsi="Times New Roman"/>
          <w:color w:val="000000"/>
          <w:sz w:val="24"/>
        </w:rPr>
        <w:t xml:space="preserve"> следующие материалы:</w:t>
      </w:r>
    </w:p>
    <w:p w14:paraId="68000000">
      <w:pPr>
        <w:pStyle w:val="Style_2"/>
        <w:spacing w:line="276" w:lineRule="auto"/>
        <w:ind w:hanging="425" w:left="708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>- электронная версия отчёта в формате *.docx о прохождении маршрута;</w:t>
      </w:r>
    </w:p>
    <w:p w14:paraId="69000000">
      <w:pPr>
        <w:pStyle w:val="Style_2"/>
        <w:spacing w:line="276" w:lineRule="auto"/>
        <w:ind w:hanging="425" w:left="708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 xml:space="preserve">- скан-копия маршрутной книжки с отметками о допуске туристской группы на маршрут </w:t>
      </w:r>
      <w:r>
        <w:rPr>
          <w:rFonts w:ascii="Times New Roman" w:hAnsi="Times New Roman"/>
          <w:color w:val="000000"/>
          <w:sz w:val="24"/>
        </w:rPr>
        <w:t>и о зачёте похода;</w:t>
      </w:r>
    </w:p>
    <w:p w14:paraId="6A000000">
      <w:pPr>
        <w:pStyle w:val="Style_2"/>
        <w:numPr>
          <w:numId w:val="5"/>
        </w:numPr>
        <w:spacing w:line="276" w:lineRule="auto"/>
        <w:ind w:hanging="142" w:left="425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титульный лист Отчета должен быть подписан председателем МКК и заверен штампом МКК, рассматривающей выпуск спортивной туристской группы на маршрут.</w:t>
      </w:r>
    </w:p>
    <w:p w14:paraId="6B000000">
      <w:pPr>
        <w:pStyle w:val="Style_2"/>
        <w:spacing w:line="276" w:lineRule="auto"/>
        <w:ind w:hanging="425" w:left="708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 xml:space="preserve">- </w:t>
      </w:r>
      <w:r>
        <w:rPr>
          <w:rFonts w:ascii="Times New Roman" w:hAnsi="Times New Roman"/>
          <w:color w:val="000000"/>
          <w:sz w:val="24"/>
        </w:rPr>
        <w:t>справка</w:t>
      </w:r>
      <w:r>
        <w:rPr>
          <w:rFonts w:ascii="Times New Roman" w:hAnsi="Times New Roman"/>
          <w:color w:val="000000"/>
          <w:sz w:val="24"/>
        </w:rPr>
        <w:t xml:space="preserve"> о зачете прохождения туристского спортивного маршрута </w:t>
      </w:r>
      <w:r>
        <w:rPr>
          <w:rFonts w:ascii="Times New Roman" w:hAnsi="Times New Roman"/>
          <w:color w:val="000000"/>
          <w:sz w:val="24"/>
        </w:rPr>
        <w:t>руководителя похода.</w:t>
      </w:r>
    </w:p>
    <w:p w14:paraId="6C000000">
      <w:pPr>
        <w:pStyle w:val="Style_2"/>
        <w:spacing w:line="276" w:lineRule="auto"/>
        <w:ind w:firstLine="283"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>Командам, участвующим в соревнованиях рекомендуется предоставлять ссылки на видеофильмы о прохождении маршрута, размещенные в общем хранилище в сети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Интернет и иные материалы, являющиеся дополнительным подтверждением факта прохождения маршрута либо изменения сроков, нитки маршрута, состава группы и пр.</w:t>
      </w:r>
    </w:p>
    <w:p w14:paraId="6D000000">
      <w:pPr>
        <w:pStyle w:val="Style_2"/>
        <w:spacing w:line="276" w:lineRule="auto"/>
        <w:ind w:firstLine="283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Неинформативность и низкое качество оформления отчёта </w:t>
      </w:r>
      <w:r>
        <w:rPr>
          <w:rFonts w:ascii="Times New Roman" w:hAnsi="Times New Roman"/>
          <w:b w:val="0"/>
          <w:i w:val="0"/>
          <w:caps w:val="0"/>
          <w:color w:val="0A0A0A"/>
          <w:spacing w:val="0"/>
          <w:sz w:val="24"/>
          <w:highlight w:val="white"/>
        </w:rPr>
        <w:t xml:space="preserve">являются основными причинами снижения оценок </w:t>
      </w:r>
      <w:r>
        <w:rPr>
          <w:rFonts w:ascii="Times New Roman" w:hAnsi="Times New Roman"/>
          <w:sz w:val="24"/>
        </w:rPr>
        <w:t>судьями экспертами по соответствующим показателям при судействе.</w:t>
      </w:r>
    </w:p>
    <w:p w14:paraId="6E000000">
      <w:pPr>
        <w:pStyle w:val="Style_2"/>
        <w:spacing w:line="276" w:lineRule="auto"/>
        <w:ind w:firstLine="0"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 xml:space="preserve">7.2. Отчетные материалы должны быть сданы в главную судейскую коллегию не позднее 20.11.2026. </w:t>
      </w:r>
    </w:p>
    <w:p w14:paraId="6F000000">
      <w:pPr>
        <w:pStyle w:val="Style_2"/>
        <w:spacing w:line="276" w:lineRule="auto"/>
        <w:ind w:firstLine="0"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>7.3. Главная судейская коллегия оставляет за собой право отклонять заявки, поданные позже указанного срока.</w:t>
      </w:r>
    </w:p>
    <w:p w14:paraId="70000000">
      <w:pPr>
        <w:pStyle w:val="Style_2"/>
        <w:spacing w:line="276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71000000">
      <w:pPr>
        <w:pStyle w:val="Style_2"/>
        <w:spacing w:line="276" w:lineRule="auto"/>
        <w:ind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u w:val="single"/>
        </w:rPr>
        <w:t xml:space="preserve">8. Судейская коллегия </w:t>
      </w:r>
    </w:p>
    <w:p w14:paraId="72000000">
      <w:pPr>
        <w:pStyle w:val="Style_2"/>
        <w:spacing w:line="276" w:lineRule="auto"/>
        <w:ind w:firstLine="0"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 xml:space="preserve">8.1. Судейская коллегия соревнований формируется с привлечением судей, имеющих соответствующую спортивную и судейскую квалификацию. </w:t>
      </w:r>
    </w:p>
    <w:p w14:paraId="73000000">
      <w:pPr>
        <w:pStyle w:val="Style_2"/>
        <w:spacing w:line="276" w:lineRule="auto"/>
        <w:ind w:firstLine="0"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>8.2. Судейство осуществляется методом экспертной оценки. Судьи-эксперты рассматривают отчётные материалы участников соревнований, классифицируют пройденные маршруты в соответствии с действующей классификацией туристских маршрутов и оценивают в баллах прохождение маршрутов туристскими группами.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74000000">
      <w:pPr>
        <w:pStyle w:val="Style_2"/>
        <w:spacing w:line="276" w:lineRule="auto"/>
        <w:ind w:firstLine="426" w:left="0"/>
        <w:jc w:val="both"/>
        <w:rPr>
          <w:color w:val="000000"/>
        </w:rPr>
      </w:pPr>
    </w:p>
    <w:p w14:paraId="75000000">
      <w:pPr>
        <w:pStyle w:val="Style_2"/>
        <w:spacing w:line="276" w:lineRule="auto"/>
        <w:ind w:firstLine="0"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 xml:space="preserve">9. </w:t>
      </w:r>
      <w:r>
        <w:rPr>
          <w:rFonts w:ascii="Times New Roman" w:hAnsi="Times New Roman"/>
          <w:color w:val="000000"/>
          <w:sz w:val="24"/>
          <w:u w:val="single"/>
        </w:rPr>
        <w:t>Порядок организации судейства и подведение итогов</w:t>
      </w:r>
    </w:p>
    <w:p w14:paraId="76000000">
      <w:pPr>
        <w:pStyle w:val="Style_2"/>
        <w:numPr>
          <w:ilvl w:val="0"/>
          <w:numId w:val="6"/>
        </w:numPr>
        <w:spacing w:line="276" w:lineRule="auto"/>
        <w:ind w:hanging="283" w:left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>Формирование судейских коллегии по видам - до 01.11.26г.;</w:t>
      </w:r>
    </w:p>
    <w:p w14:paraId="77000000">
      <w:pPr>
        <w:pStyle w:val="Style_2"/>
        <w:numPr>
          <w:ilvl w:val="0"/>
          <w:numId w:val="6"/>
        </w:numPr>
        <w:spacing w:line="276" w:lineRule="auto"/>
        <w:ind w:hanging="283" w:left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 xml:space="preserve">Приём заявок в </w:t>
      </w:r>
      <w:r>
        <w:rPr>
          <w:rFonts w:ascii="Times New Roman" w:hAnsi="Times New Roman"/>
          <w:color w:val="000000"/>
          <w:sz w:val="24"/>
        </w:rPr>
        <w:t>Orgeo</w:t>
      </w:r>
      <w:r>
        <w:rPr>
          <w:rFonts w:ascii="Times New Roman" w:hAnsi="Times New Roman"/>
          <w:color w:val="000000"/>
          <w:sz w:val="24"/>
        </w:rPr>
        <w:t>, сбор регистрационных взносов - до 15.11.26г.;</w:t>
      </w:r>
    </w:p>
    <w:p w14:paraId="78000000">
      <w:pPr>
        <w:pStyle w:val="Style_2"/>
        <w:numPr>
          <w:ilvl w:val="0"/>
          <w:numId w:val="6"/>
        </w:numPr>
        <w:spacing w:line="276" w:lineRule="auto"/>
        <w:ind w:hanging="283" w:left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>Подача отчетов о прохождении спортивных туристских маршрутов - до 20.11.26г.;</w:t>
      </w:r>
    </w:p>
    <w:p w14:paraId="79000000">
      <w:pPr>
        <w:pStyle w:val="Style_2"/>
        <w:numPr>
          <w:ilvl w:val="0"/>
          <w:numId w:val="6"/>
        </w:numPr>
        <w:spacing w:line="276" w:lineRule="auto"/>
        <w:ind w:hanging="283" w:left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 xml:space="preserve">Судейство соревнований по видам программы – до 20.12.26г. </w:t>
      </w:r>
    </w:p>
    <w:p w14:paraId="7A000000">
      <w:pPr>
        <w:pStyle w:val="Style_2"/>
        <w:numPr>
          <w:ilvl w:val="0"/>
          <w:numId w:val="6"/>
        </w:numPr>
        <w:spacing w:line="276" w:lineRule="auto"/>
        <w:ind w:hanging="283" w:left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>Формирование предварительных протоколов — до 22.12.26г.</w:t>
      </w:r>
    </w:p>
    <w:p w14:paraId="7B000000">
      <w:pPr>
        <w:pStyle w:val="Style_2"/>
        <w:numPr>
          <w:ilvl w:val="0"/>
          <w:numId w:val="6"/>
        </w:numPr>
        <w:spacing w:line="276" w:lineRule="auto"/>
        <w:ind w:hanging="283" w:left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>Рассмотрение и принятие решений ГСК по постyпившим протестам – до 25.12.26г.;</w:t>
      </w:r>
    </w:p>
    <w:p w14:paraId="7C000000">
      <w:pPr>
        <w:pStyle w:val="Style_2"/>
        <w:numPr>
          <w:ilvl w:val="0"/>
          <w:numId w:val="6"/>
        </w:numPr>
        <w:spacing w:line="276" w:lineRule="auto"/>
        <w:ind w:hanging="283" w:left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>Утверждение итоговых протоколов – до 27.12.26г;</w:t>
      </w:r>
    </w:p>
    <w:p w14:paraId="7D000000">
      <w:pPr>
        <w:pStyle w:val="Style_2"/>
        <w:numPr>
          <w:ilvl w:val="0"/>
          <w:numId w:val="6"/>
        </w:numPr>
        <w:spacing w:line="276" w:lineRule="auto"/>
        <w:ind w:hanging="283" w:left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>Объявление результатов, награждение победителей и призеров первенства – открытая дата.</w:t>
      </w:r>
    </w:p>
    <w:p w14:paraId="7E000000">
      <w:pPr>
        <w:pStyle w:val="Style_2"/>
        <w:spacing w:line="276" w:lineRule="auto"/>
        <w:ind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 xml:space="preserve">     </w:t>
      </w:r>
      <w:r>
        <w:rPr>
          <w:rFonts w:ascii="Times New Roman" w:hAnsi="Times New Roman"/>
          <w:color w:val="000000"/>
          <w:sz w:val="24"/>
        </w:rPr>
        <w:t xml:space="preserve"> Главная с</w:t>
      </w:r>
      <w:r>
        <w:rPr>
          <w:rFonts w:ascii="Times New Roman" w:hAnsi="Times New Roman"/>
          <w:color w:val="000000"/>
          <w:sz w:val="24"/>
        </w:rPr>
        <w:t>удейская коллегия соревнований оставляет за собой право корректировки порядка организации судейства, программы заключительного этапа с извещением участников о принятых изменениях в пабликах ФСТ.</w:t>
      </w:r>
    </w:p>
    <w:p w14:paraId="7F000000">
      <w:pPr>
        <w:pStyle w:val="Style_2"/>
        <w:spacing w:line="276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80000000">
      <w:pPr>
        <w:pStyle w:val="Style_2"/>
        <w:spacing w:line="276" w:lineRule="auto"/>
        <w:ind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 xml:space="preserve">10.  </w:t>
      </w:r>
      <w:r>
        <w:rPr>
          <w:rFonts w:ascii="Times New Roman" w:hAnsi="Times New Roman"/>
          <w:color w:val="000000"/>
          <w:sz w:val="24"/>
          <w:u w:val="single"/>
        </w:rPr>
        <w:t>Порядок подачи протестов и пересмотр результатов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81000000">
      <w:pPr>
        <w:pStyle w:val="Style_2"/>
        <w:spacing w:line="276" w:lineRule="auto"/>
        <w:ind w:firstLine="425"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 xml:space="preserve">Протесты, подписанные представителем спортивной туристской группы, принимаются на электронный адрес: </w:t>
      </w:r>
      <w:r>
        <w:rPr>
          <w:rFonts w:ascii="Times New Roman" w:hAnsi="Times New Roman"/>
          <w:b w:val="1"/>
          <w:color w:val="000000"/>
          <w:sz w:val="24"/>
        </w:rPr>
        <w:t>roo.fst14@mail.ru</w:t>
      </w:r>
      <w:r>
        <w:rPr>
          <w:rFonts w:ascii="Times New Roman" w:hAnsi="Times New Roman"/>
          <w:color w:val="000000"/>
          <w:sz w:val="24"/>
        </w:rPr>
        <w:t xml:space="preserve"> до 23:59 24.12.2026. При подаче протеста в электронном виде протест считается поданным при условии получения электронного сообщения о получении протеста. Протест должен содержать конкретное указание пунктов Правил или пунктов настоящего Положения, которые, по мнению протестующего, были нарушены. Протесты на оценки судей-экспертов не принимаются. Решение по протестy оформляется в письменной форме протоколом и сообщается представителю.</w:t>
      </w:r>
    </w:p>
    <w:p w14:paraId="82000000">
      <w:pPr>
        <w:pStyle w:val="Style_2"/>
        <w:spacing w:line="276" w:lineRule="auto"/>
        <w:ind w:firstLine="708" w:left="0"/>
        <w:jc w:val="both"/>
        <w:rPr>
          <w:rFonts w:ascii="Times New Roman" w:hAnsi="Times New Roman"/>
          <w:color w:val="000000"/>
          <w:sz w:val="24"/>
        </w:rPr>
      </w:pPr>
    </w:p>
    <w:p w14:paraId="83000000">
      <w:pPr>
        <w:pStyle w:val="Style_2"/>
        <w:spacing w:line="276" w:lineRule="auto"/>
        <w:ind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 xml:space="preserve">11. </w:t>
      </w:r>
      <w:r>
        <w:rPr>
          <w:rFonts w:ascii="Times New Roman" w:hAnsi="Times New Roman"/>
          <w:color w:val="000000"/>
          <w:sz w:val="24"/>
          <w:u w:val="single"/>
        </w:rPr>
        <w:t>Подведение итогов</w:t>
      </w:r>
    </w:p>
    <w:p w14:paraId="84000000">
      <w:pPr>
        <w:pStyle w:val="Style_2"/>
        <w:spacing w:line="276" w:lineRule="auto"/>
        <w:ind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>Предварительные итоги соревнований публикуются путём размещения в пабликах РОО ФСТ РС(Я).</w:t>
      </w:r>
    </w:p>
    <w:p w14:paraId="85000000">
      <w:pPr>
        <w:pStyle w:val="Style_2"/>
        <w:spacing w:line="276" w:lineRule="auto"/>
        <w:ind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>Окончательные итоги соревнований утверждаются после рассмотрения и принятия решений по поданным протестам и  публикуются путём размещения в официальных аккаунтах РОО ФСТ РС(Я)</w:t>
      </w:r>
      <w:r>
        <w:rPr>
          <w:rFonts w:ascii="Times New Roman" w:hAnsi="Times New Roman"/>
          <w:color w:val="000000"/>
          <w:sz w:val="24"/>
        </w:rPr>
        <w:t>.</w:t>
      </w:r>
    </w:p>
    <w:p w14:paraId="86000000">
      <w:pPr>
        <w:pStyle w:val="Style_2"/>
        <w:spacing w:line="276" w:lineRule="auto"/>
        <w:ind/>
        <w:jc w:val="both"/>
        <w:rPr>
          <w:rFonts w:ascii="Times New Roman" w:hAnsi="Times New Roman"/>
          <w:color w:val="000000"/>
          <w:sz w:val="24"/>
          <w:u w:val="single"/>
        </w:rPr>
      </w:pPr>
    </w:p>
    <w:p w14:paraId="87000000">
      <w:pPr>
        <w:pStyle w:val="Style_2"/>
        <w:spacing w:line="276" w:lineRule="auto"/>
        <w:ind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 xml:space="preserve">12. </w:t>
      </w:r>
      <w:r>
        <w:rPr>
          <w:rFonts w:ascii="Times New Roman" w:hAnsi="Times New Roman"/>
          <w:color w:val="000000"/>
          <w:sz w:val="24"/>
          <w:u w:val="single"/>
        </w:rPr>
        <w:t>Награждение</w:t>
      </w:r>
    </w:p>
    <w:p w14:paraId="88000000">
      <w:pPr>
        <w:pStyle w:val="Style_2"/>
        <w:spacing w:line="276" w:lineRule="auto"/>
        <w:ind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 xml:space="preserve">12.1. Команды, </w:t>
      </w:r>
      <w:r>
        <w:rPr>
          <w:rFonts w:ascii="Times New Roman" w:hAnsi="Times New Roman"/>
          <w:color w:val="000000"/>
          <w:sz w:val="24"/>
        </w:rPr>
        <w:t xml:space="preserve">занявшие I, II и III места, награждаются  грамотами. </w:t>
      </w:r>
    </w:p>
    <w:p w14:paraId="89000000">
      <w:pPr>
        <w:pStyle w:val="Style_2"/>
        <w:spacing w:line="276" w:lineRule="auto"/>
        <w:ind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>12.2. По решению ГСК могут быть определены другие призы, дипломы, почётные грамоты и кубки.</w:t>
      </w:r>
    </w:p>
    <w:p w14:paraId="8A000000">
      <w:pPr>
        <w:pStyle w:val="Style_2"/>
        <w:spacing w:line="276" w:lineRule="auto"/>
        <w:ind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>12.3. Спонсоры и сторонние организации по согласованию с РОО ФСТ РС(Я) могут устанавливать дополнительные призы в различных номинациях.</w:t>
      </w:r>
    </w:p>
    <w:p w14:paraId="8B000000">
      <w:pPr>
        <w:pStyle w:val="Style_2"/>
        <w:spacing w:line="276" w:lineRule="auto"/>
        <w:ind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>12.4. Награждение победителей и призеров соревнований проводится в рамках программы ежегодного Фестиваля туризма.</w:t>
      </w:r>
    </w:p>
    <w:p w14:paraId="8C000000">
      <w:pPr>
        <w:pStyle w:val="Style_2"/>
        <w:spacing w:line="276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8D000000">
      <w:pPr>
        <w:pStyle w:val="Style_2"/>
        <w:spacing w:line="276" w:lineRule="auto"/>
        <w:ind/>
        <w:rPr>
          <w:color w:val="000000"/>
        </w:rPr>
      </w:pPr>
      <w:r>
        <w:rPr>
          <w:rFonts w:ascii="Times New Roman" w:hAnsi="Times New Roman"/>
          <w:color w:val="000000"/>
          <w:sz w:val="24"/>
        </w:rPr>
        <w:t>Настоящее Положение является официальным вызовом на соревнования.</w:t>
      </w:r>
    </w:p>
    <w:p w14:paraId="8E000000">
      <w:pPr>
        <w:pStyle w:val="Style_2"/>
        <w:spacing w:line="276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8F000000">
      <w:pPr>
        <w:pStyle w:val="Style_2"/>
        <w:spacing w:line="276" w:lineRule="auto"/>
        <w:ind/>
        <w:jc w:val="both"/>
        <w:rPr>
          <w:color w:val="000000"/>
        </w:rPr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480"/>
      </w:p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2"/>
      <w:numFmt w:val="decimal"/>
      <w:lvlText w:val="%1."/>
      <w:lvlJc w:val="left"/>
      <w:pPr>
        <w:tabs>
          <w:tab w:leader="none" w:pos="0" w:val="left"/>
        </w:tabs>
        <w:ind w:hanging="360" w:left="360"/>
      </w:pPr>
    </w:lvl>
    <w:lvl w:ilvl="1">
      <w:start w:val="1"/>
      <w:numFmt w:val="decimal"/>
      <w:lvlText w:val="%1.%2."/>
      <w:lvlJc w:val="left"/>
      <w:pPr>
        <w:tabs>
          <w:tab w:leader="none" w:pos="0" w:val="left"/>
        </w:tabs>
        <w:ind w:hanging="720" w:left="1080"/>
      </w:pPr>
    </w:lvl>
    <w:lvl w:ilvl="2">
      <w:start w:val="1"/>
      <w:numFmt w:val="decimal"/>
      <w:lvlText w:val="%1.%2.%3."/>
      <w:lvlJc w:val="left"/>
      <w:pPr>
        <w:tabs>
          <w:tab w:leader="none" w:pos="0" w:val="left"/>
        </w:tabs>
        <w:ind w:hanging="720" w:left="1440"/>
      </w:pPr>
    </w:lvl>
    <w:lvl w:ilvl="3">
      <w:start w:val="1"/>
      <w:numFmt w:val="decimal"/>
      <w:lvlText w:val="%1.%2.%3.%4."/>
      <w:lvlJc w:val="left"/>
      <w:pPr>
        <w:tabs>
          <w:tab w:leader="none" w:pos="0" w:val="left"/>
        </w:tabs>
        <w:ind w:hanging="1080" w:left="2160"/>
      </w:pPr>
    </w:lvl>
    <w:lvl w:ilvl="4">
      <w:start w:val="1"/>
      <w:numFmt w:val="decimal"/>
      <w:lvlText w:val="%1.%2.%3.%4.%5."/>
      <w:lvlJc w:val="left"/>
      <w:pPr>
        <w:tabs>
          <w:tab w:leader="none" w:pos="0" w:val="left"/>
        </w:tabs>
        <w:ind w:hanging="1080" w:left="2520"/>
      </w:pPr>
    </w:lvl>
    <w:lvl w:ilvl="5">
      <w:start w:val="1"/>
      <w:numFmt w:val="decimal"/>
      <w:lvlText w:val="%1.%2.%3.%4.%5.%6."/>
      <w:lvlJc w:val="left"/>
      <w:pPr>
        <w:tabs>
          <w:tab w:leader="none" w:pos="0" w:val="left"/>
        </w:tabs>
        <w:ind w:hanging="1440" w:left="3240"/>
      </w:pPr>
    </w:lvl>
    <w:lvl w:ilvl="6">
      <w:start w:val="1"/>
      <w:numFmt w:val="decimal"/>
      <w:lvlText w:val="%1.%2.%3.%4.%5.%6.%7."/>
      <w:lvlJc w:val="left"/>
      <w:pPr>
        <w:tabs>
          <w:tab w:leader="none" w:pos="0" w:val="left"/>
        </w:tabs>
        <w:ind w:hanging="1440" w:left="3600"/>
      </w:pPr>
    </w:lvl>
    <w:lvl w:ilvl="7">
      <w:start w:val="1"/>
      <w:numFmt w:val="decimal"/>
      <w:lvlText w:val="%1.%2.%3.%4.%5.%6.%7.%8."/>
      <w:lvlJc w:val="left"/>
      <w:pPr>
        <w:tabs>
          <w:tab w:leader="none" w:pos="0" w:val="left"/>
        </w:tabs>
        <w:ind w:hanging="1800" w:left="4320"/>
      </w:pPr>
    </w:lvl>
    <w:lvl w:ilvl="8">
      <w:start w:val="1"/>
      <w:numFmt w:val="decimal"/>
      <w:lvlText w:val="%1.%2.%3.%4.%5.%6.%7.%8.%9."/>
      <w:lvlJc w:val="left"/>
      <w:pPr>
        <w:tabs>
          <w:tab w:leader="none" w:pos="0" w:val="left"/>
        </w:tabs>
        <w:ind w:hanging="1800" w:left="4680"/>
      </w:pPr>
    </w:lvl>
  </w:abstractNum>
  <w:abstractNum w:abstractNumId="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Заголовок таблицы"/>
    <w:basedOn w:val="Style_7"/>
    <w:link w:val="Style_6_ch"/>
    <w:pPr>
      <w:ind/>
      <w:jc w:val="center"/>
    </w:pPr>
    <w:rPr>
      <w:b w:val="1"/>
    </w:rPr>
  </w:style>
  <w:style w:styleId="Style_6_ch" w:type="character">
    <w:name w:val="Заголовок таблицы"/>
    <w:basedOn w:val="Style_7_ch"/>
    <w:link w:val="Style_6"/>
    <w:rPr>
      <w:b w:val="1"/>
    </w:rPr>
  </w:style>
  <w:style w:styleId="Style_8" w:type="paragraph">
    <w:name w:val="toc 6"/>
    <w:next w:val="Style_3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Указатель"/>
    <w:basedOn w:val="Style_3"/>
    <w:link w:val="Style_10_ch"/>
  </w:style>
  <w:style w:styleId="Style_10_ch" w:type="character">
    <w:name w:val="Указатель"/>
    <w:basedOn w:val="Style_3_ch"/>
    <w:link w:val="Style_10"/>
  </w:style>
  <w:style w:styleId="Style_11" w:type="paragraph">
    <w:name w:val="Колонтитул"/>
    <w:basedOn w:val="Style_3"/>
    <w:link w:val="Style_11_ch"/>
  </w:style>
  <w:style w:styleId="Style_11_ch" w:type="character">
    <w:name w:val="Колонтитул"/>
    <w:basedOn w:val="Style_3_ch"/>
    <w:link w:val="Style_11"/>
  </w:style>
  <w:style w:styleId="Style_12" w:type="paragraph">
    <w:name w:val="heading 3"/>
    <w:next w:val="Style_3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Нижний колонтитул Знак"/>
    <w:basedOn w:val="Style_14"/>
    <w:link w:val="Style_13_ch"/>
  </w:style>
  <w:style w:styleId="Style_13_ch" w:type="character">
    <w:name w:val="Нижний колонтитул Знак"/>
    <w:basedOn w:val="Style_14_ch"/>
    <w:link w:val="Style_13"/>
  </w:style>
  <w:style w:styleId="Style_2" w:type="paragraph">
    <w:name w:val="No Spacing"/>
    <w:link w:val="Style_2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2_ch" w:type="character">
    <w:name w:val="No Spacing"/>
    <w:link w:val="Style_2"/>
    <w:rPr>
      <w:rFonts w:asciiTheme="minorAscii" w:hAnsiTheme="minorHAnsi"/>
      <w:color w:val="000000"/>
      <w:sz w:val="22"/>
    </w:rPr>
  </w:style>
  <w:style w:styleId="Style_15" w:type="paragraph">
    <w:name w:val="Footer"/>
    <w:basedOn w:val="Style_3"/>
    <w:link w:val="Style_15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5_ch" w:type="character">
    <w:name w:val="Footer"/>
    <w:basedOn w:val="Style_3_ch"/>
    <w:link w:val="Style_15"/>
  </w:style>
  <w:style w:styleId="Style_16" w:type="paragraph">
    <w:name w:val="Заголовок"/>
    <w:basedOn w:val="Style_3"/>
    <w:next w:val="Style_17"/>
    <w:link w:val="Style_16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6_ch" w:type="character">
    <w:name w:val="Заголовок"/>
    <w:basedOn w:val="Style_3_ch"/>
    <w:link w:val="Style_16"/>
    <w:rPr>
      <w:rFonts w:ascii="Liberation Sans" w:hAnsi="Liberation Sans"/>
      <w:sz w:val="28"/>
    </w:rPr>
  </w:style>
  <w:style w:styleId="Style_17" w:type="paragraph">
    <w:name w:val="Body Text"/>
    <w:basedOn w:val="Style_3"/>
    <w:link w:val="Style_17_ch"/>
    <w:pPr>
      <w:spacing w:after="140" w:before="0" w:line="276" w:lineRule="auto"/>
      <w:ind/>
    </w:pPr>
  </w:style>
  <w:style w:styleId="Style_17_ch" w:type="character">
    <w:name w:val="Body Text"/>
    <w:basedOn w:val="Style_3_ch"/>
    <w:link w:val="Style_17"/>
  </w:style>
  <w:style w:styleId="Style_18" w:type="paragraph">
    <w:name w:val="toc 3"/>
    <w:next w:val="Style_3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7" w:type="paragraph">
    <w:name w:val="Содержимое таблицы"/>
    <w:basedOn w:val="Style_3"/>
    <w:link w:val="Style_7_ch"/>
    <w:pPr>
      <w:widowControl w:val="0"/>
      <w:ind/>
    </w:pPr>
  </w:style>
  <w:style w:styleId="Style_7_ch" w:type="character">
    <w:name w:val="Содержимое таблицы"/>
    <w:basedOn w:val="Style_3_ch"/>
    <w:link w:val="Style_7"/>
  </w:style>
  <w:style w:styleId="Style_19" w:type="paragraph">
    <w:name w:val="Header"/>
    <w:basedOn w:val="Style_3"/>
    <w:link w:val="Style_19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9_ch" w:type="character">
    <w:name w:val="Header"/>
    <w:basedOn w:val="Style_3_ch"/>
    <w:link w:val="Style_19"/>
  </w:style>
  <w:style w:styleId="Style_20" w:type="paragraph">
    <w:name w:val="heading 5"/>
    <w:next w:val="Style_3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Верхний колонтитул Знак"/>
    <w:basedOn w:val="Style_14"/>
    <w:link w:val="Style_21_ch"/>
  </w:style>
  <w:style w:styleId="Style_21_ch" w:type="character">
    <w:name w:val="Верхний колонтитул Знак"/>
    <w:basedOn w:val="Style_14_ch"/>
    <w:link w:val="Style_21"/>
  </w:style>
  <w:style w:styleId="Style_22" w:type="paragraph">
    <w:name w:val="Содержимое врезки"/>
    <w:basedOn w:val="Style_3"/>
    <w:link w:val="Style_22_ch"/>
  </w:style>
  <w:style w:styleId="Style_22_ch" w:type="character">
    <w:name w:val="Содержимое врезки"/>
    <w:basedOn w:val="Style_3_ch"/>
    <w:link w:val="Style_22"/>
  </w:style>
  <w:style w:styleId="Style_23" w:type="paragraph">
    <w:name w:val="heading 1"/>
    <w:next w:val="Style_3"/>
    <w:link w:val="Style_2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Hyperlink"/>
    <w:basedOn w:val="Style_14"/>
    <w:link w:val="Style_24_ch"/>
    <w:rPr>
      <w:color w:themeColor="hyperlink" w:val="0000FF"/>
      <w:u w:val="single"/>
    </w:rPr>
  </w:style>
  <w:style w:styleId="Style_24_ch" w:type="character">
    <w:name w:val="Hyperlink"/>
    <w:basedOn w:val="Style_14_ch"/>
    <w:link w:val="Style_24"/>
    <w:rPr>
      <w:color w:themeColor="hyperlink"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3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List"/>
    <w:basedOn w:val="Style_17"/>
    <w:link w:val="Style_28_ch"/>
  </w:style>
  <w:style w:styleId="Style_28_ch" w:type="character">
    <w:name w:val="List"/>
    <w:basedOn w:val="Style_17_ch"/>
    <w:link w:val="Style_28"/>
  </w:style>
  <w:style w:styleId="Style_29" w:type="paragraph">
    <w:name w:val="Caption"/>
    <w:basedOn w:val="Style_3"/>
    <w:link w:val="Style_29_ch"/>
    <w:pPr>
      <w:spacing w:after="120" w:before="120"/>
      <w:ind/>
    </w:pPr>
    <w:rPr>
      <w:i w:val="1"/>
      <w:sz w:val="24"/>
    </w:rPr>
  </w:style>
  <w:style w:styleId="Style_29_ch" w:type="character">
    <w:name w:val="Caption"/>
    <w:basedOn w:val="Style_3_ch"/>
    <w:link w:val="Style_29"/>
    <w:rPr>
      <w:i w:val="1"/>
      <w:sz w:val="24"/>
    </w:rPr>
  </w:style>
  <w:style w:styleId="Style_30" w:type="paragraph">
    <w:name w:val="toc 9"/>
    <w:next w:val="Style_3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toc 8"/>
    <w:next w:val="Style_3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toc 5"/>
    <w:next w:val="Style_3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33" w:type="paragraph">
    <w:name w:val="Subtitle"/>
    <w:next w:val="Style_3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3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3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3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1" w:type="table">
    <w:name w:val="Table Grid"/>
    <w:basedOn w:val="Style_37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7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2026-04-01T01:20:20Z</dcterms:modified>
</cp:coreProperties>
</file>