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8F" w:rsidRPr="00815C63" w:rsidRDefault="00D5698F" w:rsidP="00D569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Единый документ (</w:t>
      </w:r>
      <w:proofErr w:type="spellStart"/>
      <w:r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Положение+Информационный</w:t>
      </w:r>
      <w:proofErr w:type="spellEnd"/>
      <w:r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бюллетень)</w:t>
      </w:r>
    </w:p>
    <w:p w:rsidR="00D5698F" w:rsidRPr="00815C63" w:rsidRDefault="00643B37" w:rsidP="00D5698F">
      <w:pPr>
        <w:shd w:val="clear" w:color="auto" w:fill="FFFFFF" w:themeFill="background1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</w:t>
      </w:r>
      <w:r w:rsidR="00815C63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</w:t>
      </w:r>
      <w:r w:rsidR="00815C63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организованного в</w:t>
      </w:r>
      <w:r w:rsidR="0013326B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торого</w:t>
      </w:r>
      <w:r w:rsidR="00D5698F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эт</w:t>
      </w:r>
      <w:r w:rsidR="00872D65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апа кубка «Золотой Маршрут» 2019</w:t>
      </w:r>
      <w:r w:rsidR="00D5698F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– «</w:t>
      </w:r>
      <w:r w:rsidR="00872D65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Ранняя Весна</w:t>
      </w:r>
      <w:r w:rsidR="00D5698F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»</w:t>
      </w:r>
      <w:r w:rsidR="00815C63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- лучшей самостоятельной экскурсии по местности с использованием карты!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292754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3DC2" w:rsidRDefault="00323DC2" w:rsidP="00323DC2">
          <w:pPr>
            <w:pStyle w:val="a6"/>
            <w:jc w:val="center"/>
          </w:pPr>
          <w:r>
            <w:t>Оглавление</w:t>
          </w:r>
        </w:p>
        <w:p w:rsidR="00323DC2" w:rsidRDefault="00323DC2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361201" w:history="1">
            <w:r w:rsidRPr="00F0609C">
              <w:rPr>
                <w:rStyle w:val="a4"/>
                <w:noProof/>
              </w:rPr>
              <w:t>1. Цели и задачи.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_Toc508361201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2" w:history="1">
            <w:r w:rsidR="00323DC2" w:rsidRPr="00F0609C">
              <w:rPr>
                <w:rStyle w:val="a4"/>
                <w:noProof/>
              </w:rPr>
              <w:t>2. Руководство мероприятием.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_Toc508361202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2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3" w:history="1">
            <w:r w:rsidR="00323DC2" w:rsidRPr="00F0609C">
              <w:rPr>
                <w:rStyle w:val="a4"/>
                <w:noProof/>
              </w:rPr>
              <w:t>3. Форматы и участники мероприятия.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_Toc508361203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2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4" w:history="1">
            <w:r w:rsidR="00323DC2" w:rsidRPr="00F0609C">
              <w:rPr>
                <w:rStyle w:val="a4"/>
                <w:rFonts w:ascii="Cambria" w:eastAsia="Times New Roman" w:hAnsi="Cambria" w:cs="Times New Roman"/>
                <w:noProof/>
                <w:kern w:val="36"/>
                <w:lang w:eastAsia="ru-RU"/>
              </w:rPr>
              <w:t>4. Время и место проведения.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_Toc508361204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5" w:history="1">
            <w:r w:rsidR="00323DC2" w:rsidRPr="00F0609C">
              <w:rPr>
                <w:rStyle w:val="a4"/>
                <w:noProof/>
              </w:rPr>
              <w:t>5. Размещение участников.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_Toc508361205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6" w:history="1">
            <w:r w:rsidR="00323DC2" w:rsidRPr="00F0609C">
              <w:rPr>
                <w:rStyle w:val="a4"/>
                <w:noProof/>
              </w:rPr>
              <w:t>6. Условия проведения и определение результатов, награждение.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_Toc508361206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7" w:history="1">
            <w:r w:rsidR="00323DC2" w:rsidRPr="00F0609C">
              <w:rPr>
                <w:rStyle w:val="a4"/>
                <w:noProof/>
              </w:rPr>
              <w:t>7. Программа мероприятия.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_Toc508361207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8" w:history="1">
            <w:r w:rsidR="00323DC2" w:rsidRPr="00F0609C">
              <w:rPr>
                <w:rStyle w:val="a4"/>
                <w:noProof/>
              </w:rPr>
              <w:t>8. Местность, карта, дистанция, оборудование КП, отметка.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_Toc508361208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5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9" w:history="1">
            <w:r w:rsidR="00323DC2" w:rsidRPr="00F0609C">
              <w:rPr>
                <w:rStyle w:val="a4"/>
                <w:noProof/>
              </w:rPr>
              <w:t>9. Опасные места.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_Toc508361209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6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0" w:history="1">
            <w:r w:rsidR="00323DC2" w:rsidRPr="00F0609C">
              <w:rPr>
                <w:rStyle w:val="a4"/>
                <w:noProof/>
              </w:rPr>
              <w:t>10. Разрешения и запреты на дистанции (не полный перечень).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_Toc508361210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6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1" w:history="1">
            <w:r w:rsidR="00323DC2" w:rsidRPr="00F0609C">
              <w:rPr>
                <w:rStyle w:val="a4"/>
                <w:noProof/>
              </w:rPr>
              <w:t>11. Снаряжение.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_Toc508361211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7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2" w:history="1">
            <w:r w:rsidR="00323DC2" w:rsidRPr="00F0609C">
              <w:rPr>
                <w:rStyle w:val="a4"/>
                <w:noProof/>
              </w:rPr>
              <w:t>12. Обеспечение безопасности.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_Toc508361212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7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3" w:history="1">
            <w:r w:rsidR="00323DC2" w:rsidRPr="00F0609C">
              <w:rPr>
                <w:rStyle w:val="a4"/>
                <w:noProof/>
              </w:rPr>
              <w:t>13. Питание.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_Toc508361213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7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4" w:history="1">
            <w:r w:rsidR="00323DC2" w:rsidRPr="00F0609C">
              <w:rPr>
                <w:rStyle w:val="a4"/>
                <w:noProof/>
              </w:rPr>
              <w:t>14. Погода и климат.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_Toc508361214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8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5" w:history="1">
            <w:r w:rsidR="00323DC2" w:rsidRPr="00F0609C">
              <w:rPr>
                <w:rStyle w:val="a4"/>
                <w:noProof/>
              </w:rPr>
              <w:t>15. Заявки.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_Toc508361215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8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6" w:history="1">
            <w:r w:rsidR="00323DC2" w:rsidRPr="00F0609C">
              <w:rPr>
                <w:rStyle w:val="a4"/>
                <w:noProof/>
              </w:rPr>
              <w:t>16. Финансирование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_Toc508361216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8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7" w:history="1">
            <w:r w:rsidR="00323DC2" w:rsidRPr="00F0609C">
              <w:rPr>
                <w:rStyle w:val="a4"/>
                <w:noProof/>
              </w:rPr>
              <w:t>17. Ответы на часто задаваемые вопросы.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_Toc508361217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9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8" w:history="1">
            <w:r w:rsidR="00323DC2" w:rsidRPr="00F0609C">
              <w:rPr>
                <w:rStyle w:val="a4"/>
                <w:noProof/>
              </w:rPr>
              <w:t>18. Дополнительные условия и требования к участникам.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_Toc508361218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10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9" w:history="1">
            <w:r w:rsidR="00323DC2" w:rsidRPr="00F0609C">
              <w:rPr>
                <w:rStyle w:val="a4"/>
                <w:noProof/>
              </w:rPr>
              <w:t>19. Календарь кубка «Золотой Маршрут» 2018.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_Toc508361219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10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20" w:history="1">
            <w:r w:rsidR="00323DC2" w:rsidRPr="00F0609C">
              <w:rPr>
                <w:rStyle w:val="a4"/>
                <w:noProof/>
              </w:rPr>
              <w:t>20. Контактная информация.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_Toc508361220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11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323DC2">
          <w:r>
            <w:rPr>
              <w:b/>
              <w:bCs/>
            </w:rPr>
            <w:fldChar w:fldCharType="end"/>
          </w:r>
        </w:p>
      </w:sdtContent>
    </w:sdt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0" w:name="_Toc508361201"/>
      <w:r w:rsidRPr="00D5698F">
        <w:t>1. Цели и задачи.</w:t>
      </w:r>
      <w:bookmarkEnd w:id="0"/>
    </w:p>
    <w:p w:rsidR="00D5698F" w:rsidRPr="00D5698F" w:rsidRDefault="00815C63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Это -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популяризации физической культуры, спорта и здорового образа жизни в Москве, Московской области,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России, развитие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выявления сильнейших команд и участников.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" w:name="_Toc508361202"/>
      <w:r w:rsidRPr="00D5698F">
        <w:t>2. Руководство.</w:t>
      </w:r>
      <w:bookmarkEnd w:id="1"/>
    </w:p>
    <w:p w:rsidR="00D5698F" w:rsidRPr="00D5698F" w:rsidRDefault="00815C63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Мероприятие является 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 организованным, курирование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осуществляет 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Event</w:t>
      </w:r>
      <w:r w:rsidR="0065379F" w:rsidRP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агентство «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Маршрут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Непосредственное проведение 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поручается о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ргкомитет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Оргкомитет мероприятия: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Главный судья –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Лавринович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Артём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Главный секретарь – </w:t>
      </w:r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Зудин Александр</w:t>
      </w:r>
    </w:p>
    <w:p w:rsid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Начальник дистанции –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Лавринович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Артём</w:t>
      </w:r>
    </w:p>
    <w:p w:rsidR="0065379F" w:rsidRPr="00D5698F" w:rsidRDefault="0065379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9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Комендант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Прозоров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Андрей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2" w:name="_Toc508361203"/>
      <w:r w:rsidRPr="00D5698F">
        <w:t>3.</w:t>
      </w:r>
      <w:r w:rsidR="00643B37">
        <w:t xml:space="preserve"> Форматы и участники</w:t>
      </w:r>
      <w:r w:rsidRPr="00D5698F">
        <w:t>.</w:t>
      </w:r>
      <w:bookmarkEnd w:id="2"/>
    </w:p>
    <w:p w:rsidR="00D5698F" w:rsidRPr="00D5698F" w:rsidRDefault="00643B3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предлагается в одном из следующих форматов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D5698F" w:rsidRDefault="0065379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- 2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часа 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бегом</w:t>
      </w:r>
      <w:r w:rsidR="009355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13326B" w:rsidRPr="00D5698F" w:rsidRDefault="0013326B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- 2 часа верхом; </w:t>
      </w:r>
    </w:p>
    <w:p w:rsidR="00D5698F" w:rsidRPr="00D5698F" w:rsidRDefault="0013326B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- 5 часов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бегом;</w:t>
      </w:r>
    </w:p>
    <w:p w:rsidR="00D5698F" w:rsidRPr="00D5698F" w:rsidRDefault="009355EA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 на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верхом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13326B" w:rsidRDefault="00643B3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участии в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ерхом, участник самостоятельно выбирает способ передвижения: лыжи или велосипед, или лыжи и велосипед. Разрешено также пер</w:t>
      </w:r>
      <w:r w:rsidR="00872D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едвигаться бегом и пешком, но данная тактика не является выигрышной.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участия приглашаются все желающие, группа участия определяется согласно таблице:</w:t>
      </w:r>
    </w:p>
    <w:p w:rsidR="00643B37" w:rsidRDefault="00643B3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1199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274"/>
        <w:gridCol w:w="1845"/>
        <w:gridCol w:w="1985"/>
        <w:gridCol w:w="1701"/>
        <w:gridCol w:w="1984"/>
        <w:gridCol w:w="2410"/>
      </w:tblGrid>
      <w:tr w:rsidR="00D75541" w:rsidTr="00D75541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9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         Возраст   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49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Длина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49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 формат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 лет и моложе (Дети)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17-23 года (Юниоры)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24-39 лет (Основной возраст)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40-54 года (Ветераны)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 лет и старше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</w:tr>
      <w:tr w:rsidR="00D75541" w:rsidTr="00D75541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часа бегом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Pr="00D75541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М2Б_Д/Ж2Б</w:t>
            </w:r>
            <w:r w:rsidR="00D755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_Д,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М2Б/Ж2Б,</w:t>
            </w:r>
            <w:r w:rsidR="00D755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Р-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Д2</w:t>
            </w:r>
            <w:r w:rsidR="00D755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М2Б_Ю/Ж2Б_Ю,М2Б/Ж2Б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М2Б/Ж2Б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М2Б_В/Ж2Б_В,М2Б/Ж2Б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М2Б_СВ/Ж2Б_СВ,М2Б/Ж2Б</w:t>
            </w:r>
          </w:p>
        </w:tc>
      </w:tr>
      <w:tr w:rsidR="00D75541" w:rsidTr="00D75541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41" w:rsidRDefault="00D75541" w:rsidP="0087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часа верхом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41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Р-Д2В*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41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М2В_Ю/Ж2В_Ю, М2В/Ж2В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41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М2В/Ж2В</w:t>
            </w:r>
          </w:p>
        </w:tc>
      </w:tr>
      <w:tr w:rsidR="00872D65" w:rsidTr="00815C63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часов бегом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М5Б_Ю/Ж5Б_Ю/ МЖ5Б_Ю, М5Б/Ж5Б/МЖ5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М5Б/Ж5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Б_В/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Ж5Б_В/ МЖ5Б_В, М5Б/Ж5Б/МЖ5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Б_СВ/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Ж5Б_СВ/ 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Б_СВ,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М5Б/Ж5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815C63" w:rsidTr="00815C63">
        <w:trPr>
          <w:trHeight w:val="27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87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часов верхом</w:t>
            </w:r>
          </w:p>
        </w:tc>
        <w:tc>
          <w:tcPr>
            <w:tcW w:w="5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М5В/Ж5В/ МЖ5В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М5В_В, М5В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М5В_СВ, М5В</w:t>
            </w:r>
          </w:p>
        </w:tc>
      </w:tr>
      <w:tr w:rsidR="00815C63" w:rsidTr="004B392C">
        <w:trPr>
          <w:trHeight w:val="277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87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Ж5В_В/Ж5В, МЖ5В_В/МЖ5В</w:t>
            </w:r>
          </w:p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D65" w:rsidTr="00D75541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815C63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* Р-Д2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Р-Д2В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категория для родителей с детьми 1-16 лет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Б-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бегом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В-верхом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часа. Заявка подаётся на КАЖДОГО участника. Участники 1-14 лет участвуют без оплаты во всех форматах.</w:t>
            </w:r>
          </w:p>
        </w:tc>
      </w:tr>
      <w:tr w:rsidR="00872D65" w:rsidTr="00D75541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 команда состоит из 1-4 человек, кроме всех групп Р-Д, в которой участвует 2-10 человек</w:t>
            </w:r>
            <w:r w:rsidR="00815C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Отсутствие группы МЖ=смешанные команды участвуют в зачёте М. Если в одной команде участники разных возрастов, то действует правило: 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Любой возраст + Основной возраст = Основной возраст; 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Дети или Юниоры + Ветераны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= Основной возраст;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Дети + Юниоры = Юниоры; Ветераны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= Ветераны;</w:t>
            </w:r>
          </w:p>
        </w:tc>
      </w:tr>
    </w:tbl>
    <w:p w:rsidR="00D5698F" w:rsidRPr="00D5698F" w:rsidRDefault="00D5698F" w:rsidP="00D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Возраст участников определяется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3 </w:t>
      </w:r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марта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Участие в потенциально небезопасном гражданском мероприятии означает полное согласие (принятие, акцепт) </w:t>
      </w:r>
      <w:hyperlink r:id="rId6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 Публичной оферты</w:t>
        </w:r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размещённого на сайте mosplay.ru и заключенного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между о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рганизаторами и участниками, либо их законными представителями.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D5698F" w:rsidRPr="00D5698F" w:rsidRDefault="00643B37" w:rsidP="00D5698F">
      <w:pPr>
        <w:spacing w:before="227" w:after="5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_Toc508361204"/>
      <w:r>
        <w:rPr>
          <w:rFonts w:ascii="Cambria" w:eastAsia="Times New Roman" w:hAnsi="Cambria" w:cs="Times New Roman"/>
          <w:color w:val="0000FF"/>
          <w:kern w:val="36"/>
          <w:sz w:val="30"/>
          <w:szCs w:val="30"/>
          <w:u w:val="single"/>
          <w:lang w:eastAsia="ru-RU"/>
        </w:rPr>
        <w:t>4. Время и место</w:t>
      </w:r>
      <w:r w:rsidR="00D5698F" w:rsidRPr="00D5698F">
        <w:rPr>
          <w:rFonts w:ascii="Cambria" w:eastAsia="Times New Roman" w:hAnsi="Cambria" w:cs="Times New Roman"/>
          <w:color w:val="0000FF"/>
          <w:kern w:val="36"/>
          <w:sz w:val="30"/>
          <w:szCs w:val="30"/>
          <w:u w:val="single"/>
          <w:lang w:eastAsia="ru-RU"/>
        </w:rPr>
        <w:t>.</w:t>
      </w:r>
      <w:bookmarkEnd w:id="3"/>
    </w:p>
    <w:p w:rsidR="00822D8C" w:rsidRDefault="00643B37" w:rsidP="001E74DD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</w:t>
      </w:r>
      <w:r w:rsidR="00815C63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ресенье 3</w:t>
      </w:r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марта 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2019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на территории</w:t>
      </w:r>
      <w:r w:rsidR="0019674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пара «Лосиный Остров» в Москве и Московской области</w:t>
      </w:r>
      <w:r w:rsidR="0019674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 проведения мероприятия включает в себя </w:t>
      </w:r>
      <w:r w:rsidR="00233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леса </w:t>
      </w:r>
      <w:proofErr w:type="spellStart"/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Томилинского</w:t>
      </w:r>
      <w:proofErr w:type="spellEnd"/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лесопарка</w:t>
      </w:r>
      <w:r w:rsidR="001E74DD" w:rsidRPr="00233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D5698F" w:rsidRPr="00233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Границы района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места старта – с запада на восток: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улица, МЦК, граница жилой зоны СВАО, граница жилой зоны Мытищ, </w:t>
      </w:r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граница заповедной зоны, далее участок без чётких границ, </w:t>
      </w:r>
      <w:proofErr w:type="spellStart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кв.Абрамцево</w:t>
      </w:r>
      <w:proofErr w:type="spellEnd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жилая зона ВАО Москвы, ул. </w:t>
      </w:r>
      <w:proofErr w:type="spellStart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Лосиноостровская</w:t>
      </w:r>
      <w:proofErr w:type="spellEnd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CE41B4" w:rsidRDefault="00822D8C" w:rsidP="001E74DD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Встреча участников, место старта и финиша – восточный (административный) корпус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Экоцентра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расположенный рядом с домом 31 по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ул. Проезд на место старта – автобусами №75 и 822 от метро «Бульвар Рокоссовского» (в пути около 10 минут) или №75 от метро «Сокольники» (в пути около 20 минут) до остановки «Московский Социальный Университет». 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можно использовать МЦК – станция «Белокаменная» в 1,2 км от старта.</w:t>
      </w:r>
    </w:p>
    <w:p w:rsidR="00D5698F" w:rsidRPr="00D5698F" w:rsidRDefault="00822D8C" w:rsidP="001E74DD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Предпочтительнее использовать общественный транспорт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проезда на место старта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Парковка личного транспорта на территории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экоцентра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облагается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экосбором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450 рублей без учёта продолжительности времени стоянки и осуществляется </w:t>
      </w:r>
      <w:hyperlink r:id="rId7" w:history="1">
        <w:r w:rsidRPr="00A13D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предварительной регистрации с одновременной оплатой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(имеется всего 10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машиномест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номер машины ОБЯЗАТЕЛЬНО указывается в примечании к заявке, на воротах стоит контролёр). Парковка на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Лосиноостровской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улице весьма затруднительна,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ближайщее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место, где имеется некоторое количество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машиномест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стройплощадка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Лосиноостровского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путепровода – 600 метров от старта. Пре</w:t>
      </w:r>
      <w:r w:rsidR="00F53A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длагаем </w:t>
      </w:r>
      <w:hyperlink r:id="rId8" w:history="1">
        <w:r w:rsidR="00F53A69" w:rsidRPr="00A13D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схему проезда на старт</w:t>
        </w:r>
      </w:hyperlink>
      <w:r w:rsidR="00F53A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4" w:name="_Toc508361205"/>
      <w:r w:rsidRPr="00D5698F">
        <w:t xml:space="preserve">5. </w:t>
      </w:r>
      <w:r w:rsidRPr="00323DC2">
        <w:rPr>
          <w:rStyle w:val="10"/>
        </w:rPr>
        <w:t>Размещение участников</w:t>
      </w:r>
      <w:r w:rsidRPr="00D5698F">
        <w:t>.</w:t>
      </w:r>
      <w:bookmarkEnd w:id="4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Размещен</w:t>
      </w:r>
      <w:r w:rsidR="001E74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участников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1E74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</w:t>
      </w:r>
      <w:r w:rsidR="00F53A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административн</w:t>
      </w:r>
      <w:r w:rsidR="001E74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B617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 </w:t>
      </w:r>
      <w:r w:rsidR="00BE50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корпусе </w:t>
      </w:r>
      <w:proofErr w:type="spellStart"/>
      <w:r w:rsidR="00BE50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экоцентра</w:t>
      </w:r>
      <w:proofErr w:type="spellEnd"/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(во всех его не закрытых комнатах</w:t>
      </w:r>
      <w:r w:rsidR="00BE50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Там </w:t>
      </w:r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также находятся туалеты, кафе, секретариат. Также при наличии 300 оплаченных заявок будет установлен дополнительно отапливаемый шатёр для планировки дистанции.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Вещи</w:t>
      </w:r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время дистанции можно оставлять во всех местах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размещения</w:t>
      </w:r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участников.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5" w:name="_Toc508361206"/>
      <w:r w:rsidRPr="00D5698F">
        <w:t>6. Условия проведения и определение результатов, награждение.</w:t>
      </w:r>
      <w:bookmarkEnd w:id="5"/>
    </w:p>
    <w:p w:rsidR="008F5B26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hyperlink r:id="rId9" w:history="1">
        <w:r w:rsidR="00D5698F"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старта и финиша </w:t>
        </w:r>
      </w:hyperlink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изложен в соответствующем разделе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 Стартовая площадка расположена перед входом в корпус размещения.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Легенда и карта выдается при регистрации</w:t>
      </w:r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Карта, номер и чип, закреплённый браслетом (они выдаются организаторами) – обязательн</w:t>
      </w:r>
      <w:r w:rsidR="008523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ое личное снаряжение. Остальное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снаряжение, в том числе, указанное в иных документах – рекомендуемое.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 регистрации в стартовом накопителе может быть также проверен номер участника.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Мероприятие проводится и результаты определяются в соответствии с </w:t>
      </w:r>
      <w:hyperlink r:id="rId10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российскими правилами соревнований по </w:t>
        </w:r>
        <w:proofErr w:type="spellStart"/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рогейну</w:t>
        </w:r>
        <w:proofErr w:type="spellEnd"/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 учётом изменений и дополнений, указанных в настоящем документе и </w:t>
      </w:r>
      <w:hyperlink r:id="rId11" w:history="1">
        <w:r w:rsidRPr="000077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Общем Положении на «Золотой Маршрут» 201</w:t>
        </w:r>
        <w:r w:rsidR="004B392C" w:rsidRPr="000077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Команды и одиночные участники (юниты) всех форматов, занявшие с 1 по 3 место в своих подгруппах, награждаются фирменными медалями и дипломами, могут быть также награждены ценными призами от </w:t>
      </w:r>
      <w:r w:rsidR="008523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партнёров и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спонсоров</w:t>
      </w:r>
      <w:r w:rsidR="008523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6" w:name="_Toc508361207"/>
      <w:r w:rsidRPr="00D5698F">
        <w:t>7. Программа мероприятия.</w:t>
      </w:r>
      <w:bookmarkEnd w:id="6"/>
    </w:p>
    <w:p w:rsidR="00D5698F" w:rsidRPr="00D5698F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Воскресенье, 3</w:t>
      </w:r>
      <w:r w:rsidR="008F5B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D5698F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9:00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</w:t>
      </w:r>
      <w:r w:rsidR="00A13DE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ткрытие центра, начало работы с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екретариата, «Шведского секретариата»;</w:t>
      </w:r>
    </w:p>
    <w:p w:rsidR="00D5698F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10:00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Предстартовый брифинг;</w:t>
      </w:r>
    </w:p>
    <w:p w:rsidR="00D5698F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11:00 Общий старт форматов 2 и 5 часов верхом (на лыжах или велосипеде)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11:15 Общий старт формата 2 и 5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бегом;</w:t>
      </w:r>
    </w:p>
    <w:p w:rsidR="00A908DD" w:rsidRPr="00D5698F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12:5</w:t>
      </w:r>
      <w:r w:rsidR="007F22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Начало работы пункта</w:t>
      </w:r>
      <w:r w:rsidR="00BB78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горячего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питания;</w:t>
      </w:r>
    </w:p>
    <w:p w:rsid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13:00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Финиш формата 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часа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верхом;</w:t>
      </w:r>
    </w:p>
    <w:p w:rsidR="007F22E7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13:15 Финиш формата 2 часа бегом;</w:t>
      </w:r>
    </w:p>
    <w:p w:rsidR="007F22E7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13:30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Окончание штрафного времени форм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ата 2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верхом;</w:t>
      </w:r>
    </w:p>
    <w:p w:rsidR="007F22E7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13:45 Окончание штрафного времени формата 2 часа бегом;</w:t>
      </w:r>
    </w:p>
    <w:p w:rsidR="007F22E7" w:rsidRDefault="007F22E7" w:rsidP="007F2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13:50 Окончание времени счи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тывания чипов участников форматов 2 часа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предварительных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результатов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D5698F" w:rsidRPr="00D5698F" w:rsidRDefault="00EA2738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4:2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Примерное время награждения за форматы 2 часа бегом и верхом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D5698F" w:rsidRDefault="007476B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</w:t>
      </w:r>
      <w:r w:rsidR="00BB78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:00 Финиш формата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 часов верхом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870FF1" w:rsidRDefault="007476B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16:15 Финиш формата 5 часов бегом;</w:t>
      </w:r>
    </w:p>
    <w:p w:rsidR="00BB7837" w:rsidRPr="00D5698F" w:rsidRDefault="00BB7837" w:rsidP="00BB7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:3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 Окончание штрафного времен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 формата 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 часов верхом;</w:t>
      </w:r>
    </w:p>
    <w:p w:rsidR="007476BF" w:rsidRDefault="007476BF" w:rsidP="00BB78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16:45 Окончание штрафного времени формата 5 часов бегом;</w:t>
      </w:r>
    </w:p>
    <w:p w:rsidR="007476BF" w:rsidRDefault="007476BF" w:rsidP="007476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16:50 Окончание времени считывания чипов у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частников форматов 5 часов,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предварительных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результатов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BB7837" w:rsidRPr="00D5698F" w:rsidRDefault="007476BF" w:rsidP="00BB7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17:30 Примерное время награждения за форматы 5 часов бегом и верхом</w:t>
      </w:r>
      <w:r w:rsidR="003E00A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битву форматов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4B392C" w:rsidRDefault="007476B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18:0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 Окончание церемонии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награждения</w:t>
      </w:r>
    </w:p>
    <w:p w:rsidR="004B392C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18:30 Ужин любителей «Золотого Маршрута»</w:t>
      </w:r>
    </w:p>
    <w:p w:rsidR="00D5698F" w:rsidRPr="00D5698F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19:30 О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тъезд участников;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* Возможно более раннее и оперативное награждение участников при отсутствии протестов, информация о времени награждения будет дана по громкой связи. </w:t>
      </w:r>
    </w:p>
    <w:p w:rsidR="003E00A8" w:rsidRDefault="003E00A8" w:rsidP="00323DC2">
      <w:pPr>
        <w:pStyle w:val="1"/>
      </w:pPr>
      <w:bookmarkStart w:id="7" w:name="_Toc508361208"/>
      <w:r>
        <w:t>8. Битва форматов, ужин любителей «Золотого Маршрута»</w:t>
      </w:r>
    </w:p>
    <w:p w:rsidR="003E00A8" w:rsidRDefault="003E00A8" w:rsidP="008D1D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E00A8">
        <w:rPr>
          <w:rFonts w:ascii="Times New Roman" w:hAnsi="Times New Roman" w:cs="Times New Roman"/>
          <w:sz w:val="24"/>
          <w:szCs w:val="24"/>
        </w:rPr>
        <w:t>Битва форматов – это определение сильнейшего юнита (команды или одиночного участника)</w:t>
      </w:r>
      <w:r>
        <w:rPr>
          <w:rFonts w:ascii="Times New Roman" w:hAnsi="Times New Roman" w:cs="Times New Roman"/>
          <w:sz w:val="24"/>
          <w:szCs w:val="24"/>
        </w:rPr>
        <w:t xml:space="preserve">, который наберёт больше всех очков с учётом форы. Фора будет указана в нашем </w:t>
      </w:r>
      <w:hyperlink r:id="rId12" w:history="1">
        <w:proofErr w:type="spellStart"/>
        <w:r w:rsidRPr="003E00A8">
          <w:rPr>
            <w:rStyle w:val="a4"/>
            <w:rFonts w:ascii="Times New Roman" w:hAnsi="Times New Roman" w:cs="Times New Roman"/>
            <w:sz w:val="24"/>
            <w:szCs w:val="24"/>
          </w:rPr>
          <w:t>телеграм</w:t>
        </w:r>
        <w:proofErr w:type="spellEnd"/>
        <w:r w:rsidRPr="003E00A8">
          <w:rPr>
            <w:rStyle w:val="a4"/>
            <w:rFonts w:ascii="Times New Roman" w:hAnsi="Times New Roman" w:cs="Times New Roman"/>
            <w:sz w:val="24"/>
            <w:szCs w:val="24"/>
          </w:rPr>
          <w:t>-к</w:t>
        </w:r>
        <w:r w:rsidRPr="003E00A8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Pr="003E00A8">
          <w:rPr>
            <w:rStyle w:val="a4"/>
            <w:rFonts w:ascii="Times New Roman" w:hAnsi="Times New Roman" w:cs="Times New Roman"/>
            <w:sz w:val="24"/>
            <w:szCs w:val="24"/>
          </w:rPr>
          <w:t>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DA6">
        <w:rPr>
          <w:rFonts w:ascii="Times New Roman" w:hAnsi="Times New Roman" w:cs="Times New Roman"/>
          <w:sz w:val="24"/>
          <w:szCs w:val="24"/>
        </w:rPr>
        <w:t xml:space="preserve">и на месте старта. Приз битвы – 10000 рублей. В случае отрыва лидера на 10 и </w:t>
      </w:r>
      <w:r w:rsidR="008D1DA6">
        <w:rPr>
          <w:rFonts w:ascii="Times New Roman" w:hAnsi="Times New Roman" w:cs="Times New Roman"/>
          <w:sz w:val="24"/>
          <w:szCs w:val="24"/>
        </w:rPr>
        <w:lastRenderedPageBreak/>
        <w:t>более очков от ВСЕХ преследователей – 15000 рублей. В битве форматов участвуют мужские, женские и смешанные юниты, участвующие бегом и верхом.</w:t>
      </w:r>
    </w:p>
    <w:p w:rsidR="008D1DA6" w:rsidRPr="003E00A8" w:rsidRDefault="008D1DA6" w:rsidP="008D1DA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любителей «Золотого Маршрута» - неофициальное мероприятие, на котором мы поделимся ещё не опубликованной информацией, поздравим с наступившим 1 марта днём рождения одного из авторов идеи «З.М.» и послушаем мнения наших участников о наболевшем. Мероприятие бесплатное, но требует предварительной регистрации </w:t>
      </w:r>
      <w:r w:rsidR="00D26DB0">
        <w:rPr>
          <w:rFonts w:ascii="Times New Roman" w:hAnsi="Times New Roman" w:cs="Times New Roman"/>
          <w:sz w:val="24"/>
          <w:szCs w:val="24"/>
        </w:rPr>
        <w:t xml:space="preserve">до 1 марта включительно или до конца наличия свободных мест </w:t>
      </w:r>
      <w:r>
        <w:rPr>
          <w:rFonts w:ascii="Times New Roman" w:hAnsi="Times New Roman" w:cs="Times New Roman"/>
          <w:sz w:val="24"/>
          <w:szCs w:val="24"/>
        </w:rPr>
        <w:t>(список участников будет скрыт). Всех принять, к сожалению, не сможем, маленький зал, но максимум – попробуем! Если хо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тите принести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поделиться ими – только приветствуем!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r>
        <w:t>9. М</w:t>
      </w:r>
      <w:r w:rsidR="00D5698F" w:rsidRPr="00D5698F">
        <w:t>естность, карта, дистанция, оборудование КП, отметка.</w:t>
      </w:r>
      <w:bookmarkEnd w:id="7"/>
    </w:p>
    <w:p w:rsidR="00391436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Район представляет собой 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плоскую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низменную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равнину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Местность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крыта на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85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%.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марта ожидается наличие сплошного с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нежного покрова глубиной около 4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0 см с минимальным присутствием в низинах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болот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талых вод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толстым слоем наста на поверхности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Леса в основном смешанные и лиственные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встречаются отдельные участки еловых и сосновых рощ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Доро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жно-</w:t>
      </w:r>
      <w:proofErr w:type="spellStart"/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тропиночная</w:t>
      </w:r>
      <w:proofErr w:type="spellEnd"/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сеть развита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очень хорошо у жилых зон и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средне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удалении от них. Она представлена опорной сеткой просек (примерно север-юг и запад-восток.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Чуть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большее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половины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дорог и троп имеют пешие и лыжные следы. По некоторым дорогам ездили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вездеходы, прочищающие валежник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ни оставили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большие колеи.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86598" w:rsidRDefault="00870FF1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Карта </w:t>
      </w:r>
      <w:r w:rsidR="009865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будет летне-зимней: на ней обозначена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участки заваленного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леса</w:t>
      </w:r>
      <w:r w:rsidR="009865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летние тропинки и поверх них нанесена сетка лыжней. </w:t>
      </w:r>
      <w:r w:rsidR="003E00A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Карты прежних лет, а также другую полезную информацию можно найти в нашем </w:t>
      </w:r>
      <w:hyperlink r:id="rId13" w:history="1">
        <w:proofErr w:type="spellStart"/>
        <w:r w:rsidR="003E00A8" w:rsidRPr="008D1D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телеграм</w:t>
        </w:r>
        <w:proofErr w:type="spellEnd"/>
        <w:r w:rsidR="003E00A8" w:rsidRPr="008D1D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-канале</w:t>
        </w:r>
      </w:hyperlink>
      <w:r w:rsidR="003E00A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D1DA6" w:rsidRPr="003E00A8" w:rsidRDefault="008D1DA6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 обозначения на карте:</w:t>
      </w:r>
    </w:p>
    <w:p w:rsidR="00986598" w:rsidRPr="00C10D60" w:rsidRDefault="00391436" w:rsidP="00986598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Сплошная зелёная линия - л</w:t>
      </w:r>
      <w:r w:rsidR="00986598" w:rsidRPr="00C10D60">
        <w:rPr>
          <w:rFonts w:ascii="Times New Roman" w:hAnsi="Times New Roman"/>
          <w:sz w:val="24"/>
        </w:rPr>
        <w:t>ыжня</w:t>
      </w:r>
      <w:r w:rsidR="00986598">
        <w:rPr>
          <w:rFonts w:ascii="Times New Roman" w:hAnsi="Times New Roman"/>
          <w:sz w:val="24"/>
        </w:rPr>
        <w:t xml:space="preserve">, раскатанная под коньковый ход </w:t>
      </w:r>
      <w:r>
        <w:rPr>
          <w:rFonts w:ascii="Times New Roman" w:hAnsi="Times New Roman"/>
          <w:sz w:val="24"/>
        </w:rPr>
        <w:t>или широкая утоптанная</w:t>
      </w:r>
      <w:r w:rsidR="008B789D">
        <w:rPr>
          <w:rFonts w:ascii="Times New Roman" w:hAnsi="Times New Roman"/>
          <w:sz w:val="24"/>
        </w:rPr>
        <w:t xml:space="preserve"> дорога</w:t>
      </w:r>
      <w:r>
        <w:rPr>
          <w:rFonts w:ascii="Times New Roman" w:hAnsi="Times New Roman"/>
          <w:sz w:val="24"/>
        </w:rPr>
        <w:t>. По такой дороге</w:t>
      </w:r>
      <w:r w:rsidR="00986598">
        <w:rPr>
          <w:rFonts w:ascii="Times New Roman" w:hAnsi="Times New Roman"/>
          <w:sz w:val="24"/>
        </w:rPr>
        <w:t xml:space="preserve"> коньковым ходом ехать скорое удобно, чем нет</w:t>
      </w:r>
      <w:r w:rsidR="00714E0C">
        <w:rPr>
          <w:rFonts w:ascii="Times New Roman" w:hAnsi="Times New Roman"/>
          <w:sz w:val="24"/>
        </w:rPr>
        <w:t>.</w:t>
      </w:r>
      <w:r w:rsidR="008B789D">
        <w:rPr>
          <w:rFonts w:ascii="Times New Roman" w:hAnsi="Times New Roman"/>
          <w:sz w:val="24"/>
        </w:rPr>
        <w:t xml:space="preserve"> На велосипеде ехать удобно.</w:t>
      </w:r>
    </w:p>
    <w:p w:rsidR="00714E0C" w:rsidRDefault="00714E0C" w:rsidP="00714E0C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Пунктирная зелёная линия - х</w:t>
      </w:r>
      <w:r w:rsidR="00986598" w:rsidRPr="00C10D60">
        <w:rPr>
          <w:rFonts w:ascii="Times New Roman" w:hAnsi="Times New Roman"/>
          <w:sz w:val="24"/>
        </w:rPr>
        <w:t>орошие и средние классические лыжни, узко у</w:t>
      </w:r>
      <w:r>
        <w:rPr>
          <w:rFonts w:ascii="Times New Roman" w:hAnsi="Times New Roman"/>
          <w:sz w:val="24"/>
        </w:rPr>
        <w:t xml:space="preserve">катанные дороги с ограниченной </w:t>
      </w:r>
      <w:r w:rsidR="00986598" w:rsidRPr="00C10D60">
        <w:rPr>
          <w:rFonts w:ascii="Times New Roman" w:hAnsi="Times New Roman"/>
          <w:sz w:val="24"/>
        </w:rPr>
        <w:t>возможностью передвигаться коньком</w:t>
      </w:r>
      <w:r w:rsidR="00986598">
        <w:rPr>
          <w:rFonts w:ascii="Times New Roman" w:hAnsi="Times New Roman"/>
          <w:sz w:val="24"/>
        </w:rPr>
        <w:t xml:space="preserve">, либо хорошо умятые тропинки, либо </w:t>
      </w:r>
      <w:r>
        <w:rPr>
          <w:rFonts w:ascii="Times New Roman" w:hAnsi="Times New Roman"/>
          <w:sz w:val="24"/>
        </w:rPr>
        <w:t xml:space="preserve">одиночные </w:t>
      </w:r>
      <w:r w:rsidR="00986598">
        <w:rPr>
          <w:rFonts w:ascii="Times New Roman" w:hAnsi="Times New Roman"/>
          <w:sz w:val="24"/>
        </w:rPr>
        <w:t xml:space="preserve">следы от </w:t>
      </w:r>
      <w:proofErr w:type="spellStart"/>
      <w:r w:rsidR="00986598">
        <w:rPr>
          <w:rFonts w:ascii="Times New Roman" w:hAnsi="Times New Roman"/>
          <w:sz w:val="24"/>
        </w:rPr>
        <w:t>квадроцикла</w:t>
      </w:r>
      <w:proofErr w:type="spellEnd"/>
      <w:r w:rsidR="00986598">
        <w:rPr>
          <w:rFonts w:ascii="Times New Roman" w:hAnsi="Times New Roman"/>
          <w:sz w:val="24"/>
        </w:rPr>
        <w:t>, бурана</w:t>
      </w:r>
      <w:r>
        <w:rPr>
          <w:rFonts w:ascii="Times New Roman" w:hAnsi="Times New Roman"/>
          <w:sz w:val="24"/>
        </w:rPr>
        <w:t>. По такой дороге скорее удобнее ехать классикой.</w:t>
      </w:r>
      <w:r w:rsidR="008B789D">
        <w:rPr>
          <w:rFonts w:ascii="Times New Roman" w:hAnsi="Times New Roman"/>
          <w:sz w:val="24"/>
        </w:rPr>
        <w:t xml:space="preserve"> На велосипеде удобно ехать в том случае, если под такой лыжнёй изображён след тропы.</w:t>
      </w:r>
    </w:p>
    <w:p w:rsidR="00986598" w:rsidRPr="00C10D60" w:rsidRDefault="00714E0C" w:rsidP="00714E0C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Зелёные точки – слабые классические лыжни, следы лошадей, следы человека пешие и от снегоступов. По таким дорогам скорость передвижения классическим ходом будет не велика, а сама дорога обозначается, если по ней прошло 3 и более человек, либо если это ед</w:t>
      </w:r>
      <w:r w:rsidR="0000779F">
        <w:rPr>
          <w:rFonts w:ascii="Times New Roman" w:hAnsi="Times New Roman"/>
          <w:sz w:val="24"/>
        </w:rPr>
        <w:t>инственный утоптанный путь на КП</w:t>
      </w:r>
      <w:r>
        <w:rPr>
          <w:rFonts w:ascii="Times New Roman" w:hAnsi="Times New Roman"/>
          <w:sz w:val="24"/>
        </w:rPr>
        <w:t>.</w:t>
      </w:r>
    </w:p>
    <w:p w:rsidR="00D5698F" w:rsidRPr="00D5698F" w:rsidRDefault="00714E0C" w:rsidP="00986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По асфальтовым дорогам передвижение на лыжах невозможно.</w:t>
      </w:r>
    </w:p>
    <w:p w:rsidR="0081012A" w:rsidRPr="00D5698F" w:rsidRDefault="0081012A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Некоторые тропы и лыжни, отходящие и примыкающие к населённым пунктам, не влияющие на ориентирование могут быть не обозначены на карте. Также на карте могут быть не обозначены свежие следы снегоходов-любителей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отдельные тупиковые следы лесовозов, появившиеся после </w:t>
      </w:r>
      <w:proofErr w:type="spellStart"/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отрисовки</w:t>
      </w:r>
      <w:proofErr w:type="spellEnd"/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карты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1012A" w:rsidRPr="00D5698F" w:rsidRDefault="00D5698F" w:rsidP="00810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Участникам будет выдана одна герметизированная карт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формата А3 масштабом в 1 см 250</w:t>
      </w:r>
      <w:r w:rsidR="00714E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метров, сечением рельефа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 метров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Карта боится воды только в случае механического повреждения г</w:t>
      </w:r>
      <w:r w:rsidR="00007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рметизации. 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основе карты лежат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спутниковые снимки и полевые работы 2014-2019 годов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материалы военной топографии оригинальн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ого масштаба в 1 см 200 метров. Врезок в карте нет.</w:t>
      </w:r>
    </w:p>
    <w:p w:rsidR="0081012A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Участники могут воспользоваться услугой по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аренде черновика для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планировк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дистанции на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нём или заказать новую карту после финиша.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Дистанция впечатана в карту, легенды (описания) </w:t>
      </w:r>
      <w:proofErr w:type="spellStart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кп</w:t>
      </w:r>
      <w:proofErr w:type="spellEnd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выдаются одновременно с картой при посещении секретариата.</w:t>
      </w:r>
    </w:p>
    <w:p w:rsidR="006D51A3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местности КП </w:t>
      </w:r>
      <w:r w:rsidR="008D1D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 видов. Это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красно-белые матерчатые призмы стандартного размера с закреплённой рядом станцией электронной отметки на дереве или опоре, ближайшей к заданной точке на высоте до 1,7 метра.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Также, на мес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тности находятся изображения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призм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ткани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обмотанные вокруг дерева –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станция спрятана под тканью в месте, где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находится серебряный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скотч. Отметка бесконтактная, срабатывает через 1 секунду с момента, как между станцией отметки и чипом станет расстояние менее 3 см</w:t>
      </w:r>
      <w:r w:rsidR="000A25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На дистанции отдельные КП могут быть оборудованы видеонаб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людением для недопущения кражи, а на ближних КП присутствовать контролёры для выявления «зайцев». </w:t>
      </w:r>
    </w:p>
    <w:p w:rsidR="006D51A3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Участие со своими чипами не предусмотрено, аренда за использование чипов не взимается.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Почти все </w:t>
      </w:r>
      <w:proofErr w:type="spellStart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кп</w:t>
      </w:r>
      <w:proofErr w:type="spellEnd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находятся на действующих дорогах/лыжнях или в непосредственной близости от них</w:t>
      </w:r>
      <w:r w:rsidR="0081012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Снимать лыжи придётся только при посещении 1-3 </w:t>
      </w:r>
      <w:proofErr w:type="spellStart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кп</w:t>
      </w:r>
      <w:proofErr w:type="spellEnd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(это будет отражено в легенде), а также при переходе через МКАД по переходам.</w:t>
      </w:r>
    </w:p>
    <w:p w:rsidR="006D51A3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техническом плане ориентирование будет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сложным, сложнее будет физическая часть. Несмотря на наст, лыжникам желательно использовать палки с широкими лапками.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C662AD" w:rsidRDefault="006D51A3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Всего на местности будет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около 60 КП стоимостью от 3 до 9 баллов.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Стоимость КП всегда со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ответствует первой цифре номера </w:t>
      </w:r>
    </w:p>
    <w:p w:rsidR="00D5698F" w:rsidRDefault="00D5698F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получения более подробной</w:t>
      </w:r>
      <w:r w:rsidR="00007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информации о местности, карте,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возможных изменениях и нюансах рекомендуем посетить предстартовый брифинг согласно расписанию. 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9" w:name="_Toc508361209"/>
      <w:r>
        <w:t>10</w:t>
      </w:r>
      <w:r w:rsidR="00D5698F" w:rsidRPr="00D5698F">
        <w:t>. Опасные места.</w:t>
      </w:r>
      <w:bookmarkEnd w:id="9"/>
    </w:p>
    <w:p w:rsidR="00C662AD" w:rsidRDefault="00C662AD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10" w:name="_Toc50836121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Опасной флоры и фауны в районе нет. В лесу (особенно за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МКАДом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 много лосей и косуль, не представляющих опасность. Опасность представляют асфальтовые дороги по границе карты, а также МКАД, проходящий через карту, через который есть 2 подземных и 2 надземных перехода, обозначенных на карте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 ином месте пересекать МКАД не логично и запрещено. </w:t>
      </w:r>
    </w:p>
    <w:p w:rsidR="00C662AD" w:rsidRDefault="00C662AD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будьте внимательны по отношению к гуляющим в парке, в том числе с детьми.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r>
        <w:t>11</w:t>
      </w:r>
      <w:r w:rsidR="00D5698F" w:rsidRPr="00D5698F">
        <w:t>. Разрешения и запреты на дистанции (не полный перечень).</w:t>
      </w:r>
      <w:bookmarkEnd w:id="10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Участникам запрещается: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сопровождать, оказывать содействие или идти в сопровождении лиц на дистанции, не являющимися участниками мероприятия, то есть тем, кто не проходил процедуру он-</w:t>
      </w:r>
      <w:proofErr w:type="spellStart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лайн</w:t>
      </w:r>
      <w:proofErr w:type="spellEnd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заявки или регистрации в секретариате, бежит без чипа, кроме прессы. В случае обнаружения таких лиц, тем, кто обнаружит и сообщит о таких «Зайцах» - премия и благодарность. А тем, кто их сопровождает – пожизненная дисквалификация! Также исключение – если взрослый идёт с ребёнком дошкольного возраста и чип при этом на взрослом.</w:t>
      </w:r>
    </w:p>
    <w:p w:rsid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использовать навигационные приборы;</w:t>
      </w:r>
    </w:p>
    <w:p w:rsidR="0000295C" w:rsidRPr="003D28C5" w:rsidRDefault="0000295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ИСПОЛЬЗОВАТЬ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GPS</w:t>
      </w:r>
      <w:r w:rsidR="003D28C5" w:rsidRP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proofErr w:type="spellStart"/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трекеры</w:t>
      </w:r>
      <w:proofErr w:type="spellEnd"/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вы</w:t>
      </w:r>
      <w:r w:rsidR="00007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данные (предусмотренные к выдаче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 организаторами;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грубо нарушать правила дорожного движения;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скрывать свой номер от судей и других участников;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передвигаться на общественном транспорте, а также на личном транспорте, не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предусмотренным форматом группы участника;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использовать для передвижения иные карты, кроме выданных организаторами;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отказывать судьям-контрол</w:t>
      </w:r>
      <w:r w:rsidRPr="00D5698F">
        <w:rPr>
          <w:rFonts w:ascii="Cambria" w:eastAsia="Times New Roman" w:hAnsi="Cambria" w:cs="Times New Roman"/>
          <w:color w:val="00000A"/>
          <w:sz w:val="24"/>
          <w:szCs w:val="24"/>
          <w:lang w:eastAsia="ru-RU"/>
        </w:rPr>
        <w:t>ё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рам в предъявлении им своего номера;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нарушать целостность контрольного браслета или не использовать браслет, выданный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организаторами;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стартовать без прохождения предстартовой проверки и регистрации чипа;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 случае обнаружения указанных деяний, участник или команда будут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дисквалифицированы.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Участникам разрешается: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использовать общественную инфраструктуру для отдыха, планирования путей,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пополнения запасов воды и пищи;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заходить сколько угодно раз в центр мероприятия до истечения контрольного времени;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совершать иные действия, не запрещ</w:t>
      </w:r>
      <w:r w:rsidRPr="00D5698F">
        <w:rPr>
          <w:rFonts w:ascii="Cambria" w:eastAsia="Times New Roman" w:hAnsi="Cambria" w:cs="Times New Roman"/>
          <w:color w:val="00000A"/>
          <w:sz w:val="24"/>
          <w:szCs w:val="24"/>
          <w:lang w:eastAsia="ru-RU"/>
        </w:rPr>
        <w:t>ё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нные Правилами, Положением и здравым смыслом;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наслаждаться природой и путешествием по московскому региону.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1" w:name="_Toc508361211"/>
      <w:r>
        <w:t>12</w:t>
      </w:r>
      <w:r w:rsidR="00D5698F" w:rsidRPr="00D5698F">
        <w:t>. Снаряжение.</w:t>
      </w:r>
      <w:bookmarkEnd w:id="11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Всё обязательное снаряжение выдаётся организаторами. В него входят: карта, описание точек контрольных пунктов, номер участника, чип и контрольный браслет для закрепления чипа.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Для отдельных участников и команд обязательным является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GPS</w:t>
      </w:r>
      <w:r w:rsidR="003D28C5" w:rsidRP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оборудование, выдаваемое организаторами в центре мероприятия. Список таких участников будет размещён в центре мероприятия. Как правило, такие участники – те, кто несколько раз выигрывал старты.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Другого обязательного снаряжения нет. Внимание, замена контрольного браслета, испорченного по вине участника (например, участник его слишком туго или мягко закрепил) облагается сбором в 50 рублей).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Рекомендуется иметь участникам одежду и обувь, соответствующие погоде, компас, мобильный телефон с введёнными номерами организаторов для экстренной связи.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Всем участникам также рекомендуется иметь аптечку с набором перевязочных, дезинфицирующих и обезболивающих средств, термическое покрывало.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2" w:name="_Toc508361212"/>
      <w:r>
        <w:t>13</w:t>
      </w:r>
      <w:r w:rsidR="00D5698F" w:rsidRPr="00D5698F">
        <w:t>. Обеспечение безопасности.</w:t>
      </w:r>
      <w:bookmarkEnd w:id="12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Организаторы отвечают только за безопасность собственного оборудования, используемого на дистанции.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Организаторы не отвечают за безопасность используемого участниками личного оборудования и обращают внимание, что дистанция сама по себе является потенциально не безопасной, её преодоление связано с повышенными рисками (см.</w:t>
      </w:r>
      <w:hyperlink r:id="rId14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опасностей</w:t>
        </w:r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 Также организаторы мероприятия не занимаются оказанием помощи, в том числе экстренной и медицинской, а лишь по просьбе участников передают информацию о необходимости такой помощи уполномоченным организациям на общих основаниях, передавая информацию о характере и месте оказания помощи со слов участника. В связи с этим и с большой территорией проведения мероприятия лучше рассчитывать при возникновении сложной ситуации на собственные силы.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8-916-9999-516.  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3" w:name="_Toc508361213"/>
      <w:r>
        <w:t>14</w:t>
      </w:r>
      <w:r w:rsidR="00D5698F" w:rsidRPr="00D5698F">
        <w:t>. Питание.</w:t>
      </w:r>
      <w:bookmarkEnd w:id="13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 время проведения мероприятия пополнить запас продуктов 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 воды можно будет в магазинах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Москвы и Мытищ, расположенные вдоль границ карты, но не отмеченные на ней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также посл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12:50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центре мероприятия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После финиша участникам будет предоставлено горячее питание. </w:t>
      </w:r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Мы за экологию и не используем одноразовую пластиковую посуду. Посудой для получения питания участник обеспечивает себя самостоятельно. При отсутствии своей посуды, </w:t>
      </w:r>
      <w:proofErr w:type="spellStart"/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биоразлагаемую</w:t>
      </w:r>
      <w:proofErr w:type="spellEnd"/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осуду можно приобрести в центре мероприятия</w:t>
      </w:r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4" w:name="_Toc508361214"/>
      <w:r>
        <w:t>15</w:t>
      </w:r>
      <w:r w:rsidR="00D5698F" w:rsidRPr="00D5698F">
        <w:t>. Погода и климат.</w:t>
      </w:r>
      <w:bookmarkEnd w:id="14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Наиболее вероятная температура в течение </w:t>
      </w:r>
      <w:proofErr w:type="spellStart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рогейна</w:t>
      </w:r>
      <w:proofErr w:type="spellEnd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ноль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градусов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амплитудой в 3 градуса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течен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дня. Вероятность осадков – 3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%. Наиболее вероятные осадки –слабый снег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дождь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5" w:name="_Toc508361215"/>
      <w:r>
        <w:t>16</w:t>
      </w:r>
      <w:r w:rsidR="00D5698F" w:rsidRPr="00D5698F">
        <w:t>. Заявки.</w:t>
      </w:r>
      <w:bookmarkEnd w:id="15"/>
    </w:p>
    <w:p w:rsidR="003D28C5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Предварительные заявки на участие с одновременной оплатой по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даются по 23:59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среды 27 февраля 2019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включительно посредством заполнения </w:t>
      </w:r>
      <w:hyperlink r:id="rId15" w:history="1">
        <w:r w:rsidRPr="00A13D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формы</w:t>
        </w:r>
        <w:r w:rsidR="003D28C5" w:rsidRPr="00A13D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он-</w:t>
        </w:r>
        <w:proofErr w:type="spellStart"/>
        <w:r w:rsidR="003D28C5" w:rsidRPr="00A13D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лайн</w:t>
        </w:r>
        <w:proofErr w:type="spellEnd"/>
        <w:r w:rsidRPr="00A13D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регистрации</w:t>
        </w:r>
        <w:r w:rsidR="003D28C5" w:rsidRPr="00A13D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этого необходима разовая регистрация, либо авторизация в системе заявок. </w:t>
      </w:r>
      <w:r w:rsidR="004148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Одновременно с заявкой можн</w:t>
      </w:r>
      <w:r w:rsidR="00AF6B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выбрать необходимый пакет дополнительных </w:t>
      </w:r>
      <w:r w:rsidR="004148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услуг.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После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27 февраля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заявку можно подать также непосредственно на месте старта. Организаторы гарантируют наличие свободных мест.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6" w:name="_Toc508361216"/>
      <w:r>
        <w:t>17</w:t>
      </w:r>
      <w:r w:rsidR="00D5698F" w:rsidRPr="00D5698F">
        <w:t>. Финансирование</w:t>
      </w:r>
      <w:bookmarkEnd w:id="16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Оплата добровольного пожертвования, либо иная согласованная помощь в проведении мероприятия является обязательным условием участия в нём.</w:t>
      </w:r>
    </w:p>
    <w:p w:rsidR="00D5698F" w:rsidRPr="00D5698F" w:rsidRDefault="00E24F5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Размер добровольного пожертвования</w:t>
      </w:r>
      <w:r w:rsidR="004148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зависит от очерёдности оплаты своей заявки (слота). Стоимость слота зависит также от возраста участника и приведена ниже. Таблица идентична на каждый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этап кубка «Золотой Маршрут» 2019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Чипы выдаются организаторами, участие со своими чипами и аренда чипов не предусмотрена.</w:t>
      </w:r>
    </w:p>
    <w:tbl>
      <w:tblPr>
        <w:tblW w:w="107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406"/>
        <w:gridCol w:w="1228"/>
        <w:gridCol w:w="1529"/>
        <w:gridCol w:w="1457"/>
        <w:gridCol w:w="2380"/>
      </w:tblGrid>
      <w:tr w:rsidR="009C7A4B" w:rsidRPr="00D5698F" w:rsidTr="008A2652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4B" w:rsidRPr="009C7A4B" w:rsidRDefault="009C7A4B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Стоимость заявки за одного человека в рублях. Лимит 600 </w:t>
            </w:r>
            <w:proofErr w:type="spellStart"/>
            <w:r w:rsidRPr="009C7A4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предзаявок</w:t>
            </w:r>
            <w:proofErr w:type="spellEnd"/>
            <w:r w:rsidRPr="009C7A4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8A2652" w:rsidRPr="00D5698F" w:rsidTr="008A2652">
        <w:trPr>
          <w:trHeight w:val="624"/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ED1" w:rsidRPr="00A92ED1" w:rsidRDefault="00E24F5F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слотов, дата продажи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ED1" w:rsidRPr="00A92ED1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1-30</w:t>
            </w:r>
            <w:r w:rsidR="008A26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/31-100 до 31.12.2018</w:t>
            </w:r>
            <w:r w:rsidR="00E2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A92ED1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1й-100й с 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  <w:vAlign w:val="center"/>
          </w:tcPr>
          <w:p w:rsidR="00A92ED1" w:rsidRPr="00A92ED1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101й и до 600 в сумме*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  <w:vAlign w:val="center"/>
          </w:tcPr>
          <w:p w:rsidR="00A92ED1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Заявка/оплата на старте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</w:tcPr>
          <w:p w:rsidR="00A92ED1" w:rsidRDefault="009C7A4B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Перезаявка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ФИО</w:t>
            </w:r>
          </w:p>
        </w:tc>
      </w:tr>
      <w:tr w:rsidR="008A2652" w:rsidRPr="00D5698F" w:rsidTr="008A2652">
        <w:trPr>
          <w:trHeight w:val="681"/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5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E24F5F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Возраст участника 14 лет и моложе</w:t>
            </w:r>
            <w:r w:rsid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(детская группа)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A92ED1" w:rsidP="00A92ED1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9C7A4B" w:rsidP="009C7A4B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  <w:tr w:rsidR="008A2652" w:rsidRPr="00D5698F" w:rsidTr="008A2652">
        <w:trPr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5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E24F5F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Возраст участника от 20 до 55 лет</w:t>
            </w:r>
          </w:p>
          <w:p w:rsidR="00A92ED1" w:rsidRPr="009C7A4B" w:rsidRDefault="00A92ED1" w:rsidP="00E24F5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(основная группа)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800</w:t>
            </w:r>
            <w:r w:rsidR="008A265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/1200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</w:t>
            </w:r>
            <w:r w:rsidR="00A92ED1"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2652" w:rsidRPr="00D5698F" w:rsidTr="008A2652">
        <w:trPr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5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8A2652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Возраст участника</w:t>
            </w:r>
            <w:r w:rsid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15 - 20 лет,</w:t>
            </w:r>
            <w:r w:rsidR="008A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55 лет и старше</w:t>
            </w:r>
            <w:r w:rsid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(льготная группа)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A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9C7A4B" w:rsidP="008A2652">
            <w:pPr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A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на участника этой/другой ценовой категории</w:t>
            </w:r>
          </w:p>
        </w:tc>
      </w:tr>
    </w:tbl>
    <w:p w:rsidR="00D5698F" w:rsidRPr="008A2652" w:rsidRDefault="008A2652" w:rsidP="008A26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Первые 100 слотов на каждый </w:t>
      </w:r>
      <w:proofErr w:type="spellStart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</w:t>
      </w:r>
      <w:proofErr w:type="spellEnd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плавающей ценой (все, кроме Минска, Питера, водного </w:t>
      </w:r>
      <w:proofErr w:type="spellStart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рогейна</w:t>
      </w:r>
      <w:proofErr w:type="spellEnd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отсчитываются с первого проданного слота с 1 января 2019 года. </w:t>
      </w:r>
      <w:proofErr w:type="spellStart"/>
      <w:r w:rsidR="009C7A4B"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Перезаявка</w:t>
      </w:r>
      <w:proofErr w:type="spellEnd"/>
      <w:r w:rsidR="009C7A4B"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оплаченного участника из/в команду, изменение формата, длины, команды – бесплатно. </w:t>
      </w:r>
      <w:r w:rsidR="00D5698F"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Стартовый взнос команды - это сумма стартовых взносов всех членов команды.</w:t>
      </w:r>
    </w:p>
    <w:p w:rsidR="00D5698F" w:rsidRPr="00D5698F" w:rsidRDefault="00D5698F" w:rsidP="00D56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Услуги, предоставляемые участникам без каких-либо доплат: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Стартовый пакет</w:t>
      </w:r>
      <w:r w:rsidR="00A32B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(карта, легенда, чип, номер, продукция от партнёров и спонсоров, входящая в стартовый пакет);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в мероприятии, честное судейство, награды победителям;</w:t>
      </w:r>
    </w:p>
    <w:p w:rsidR="00D5698F" w:rsidRPr="00D5698F" w:rsidRDefault="0000779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Пользование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инфраструктурой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организаторов, </w:t>
      </w:r>
      <w:r w:rsidR="009C7A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лагеря;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Обеспечение горячим питанием после финиша;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Фотографии от судей;</w:t>
      </w:r>
    </w:p>
    <w:p w:rsidR="00D5698F" w:rsidRPr="00BA76D0" w:rsidRDefault="0000779F" w:rsidP="00A32BB2">
      <w:pPr>
        <w:numPr>
          <w:ilvl w:val="0"/>
          <w:numId w:val="4"/>
        </w:numPr>
        <w:spacing w:after="12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Иные привилегии, оговоренные в настоящем документе;</w:t>
      </w:r>
    </w:p>
    <w:p w:rsidR="00BA76D0" w:rsidRDefault="00BA76D0" w:rsidP="00BA76D0">
      <w:pPr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Дополнительные услуги (аренда черновика для планировки пути, чистая карта после финиша и т.д.) оплачивается при регистрации. Стоимость дополнительных услуг на месте старта может быть несколько выше.</w:t>
      </w:r>
    </w:p>
    <w:p w:rsidR="00BA76D0" w:rsidRPr="00AF6BD9" w:rsidRDefault="00BA76D0" w:rsidP="00AF6B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 сообщаем, что на </w:t>
      </w:r>
      <w:proofErr w:type="spellStart"/>
      <w:r w:rsidRP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>рогейне</w:t>
      </w:r>
      <w:proofErr w:type="spellEnd"/>
      <w:r w:rsidRP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будет взять в аренду:</w:t>
      </w:r>
    </w:p>
    <w:p w:rsidR="00BA76D0" w:rsidRPr="00AF6BD9" w:rsidRDefault="00BA76D0" w:rsidP="00AF6B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>1. Компасы по 100 руб.</w:t>
      </w:r>
    </w:p>
    <w:p w:rsidR="00BA76D0" w:rsidRPr="00AF6BD9" w:rsidRDefault="00BA76D0" w:rsidP="00AF6B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Лыжные планшеты от 350 </w:t>
      </w:r>
      <w:proofErr w:type="gramStart"/>
      <w:r w:rsidRP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AF6BD9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ограничено).</w:t>
      </w:r>
    </w:p>
    <w:p w:rsidR="00BA76D0" w:rsidRPr="00AF6BD9" w:rsidRDefault="00BA76D0" w:rsidP="00AF6B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F6BD9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AF6BD9">
        <w:rPr>
          <w:rFonts w:ascii="Times New Roman" w:hAnsi="Times New Roman" w:cs="Times New Roman"/>
          <w:bCs/>
          <w:sz w:val="24"/>
          <w:szCs w:val="24"/>
        </w:rPr>
        <w:t>Велопланшеты</w:t>
      </w:r>
      <w:proofErr w:type="spellEnd"/>
      <w:r w:rsidRPr="00AF6BD9">
        <w:rPr>
          <w:rFonts w:ascii="Times New Roman" w:hAnsi="Times New Roman" w:cs="Times New Roman"/>
          <w:bCs/>
          <w:sz w:val="24"/>
          <w:szCs w:val="24"/>
        </w:rPr>
        <w:t xml:space="preserve"> «Вертолёт»</w:t>
      </w:r>
      <w:r w:rsidR="00AF6BD9">
        <w:rPr>
          <w:rFonts w:ascii="Times New Roman" w:hAnsi="Times New Roman" w:cs="Times New Roman"/>
          <w:bCs/>
          <w:sz w:val="24"/>
          <w:szCs w:val="24"/>
        </w:rPr>
        <w:t xml:space="preserve"> 490 руб. (Количество ограничено).</w:t>
      </w:r>
    </w:p>
    <w:p w:rsidR="00BA76D0" w:rsidRPr="00AF6BD9" w:rsidRDefault="00BA76D0" w:rsidP="00AF6BD9">
      <w:pPr>
        <w:shd w:val="clear" w:color="auto" w:fill="E8EAED"/>
        <w:spacing w:after="0" w:line="90" w:lineRule="atLeast"/>
        <w:rPr>
          <w:rFonts w:ascii="Times New Roman" w:hAnsi="Times New Roman" w:cs="Times New Roman"/>
          <w:sz w:val="24"/>
          <w:szCs w:val="24"/>
        </w:rPr>
      </w:pPr>
      <w:r w:rsidRPr="00AF6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D7820" wp14:editId="0456178E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D0" w:rsidRPr="00AF6BD9" w:rsidRDefault="00BA76D0" w:rsidP="00AF6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BD9">
        <w:rPr>
          <w:rFonts w:ascii="Times New Roman" w:hAnsi="Times New Roman" w:cs="Times New Roman"/>
          <w:sz w:val="24"/>
          <w:szCs w:val="24"/>
        </w:rPr>
        <w:t>Получить консультацию по планированию оптимального маршрута для всех желающих от СМОЛЯНИНОВОЙ СВЕТЛАНЫ -</w:t>
      </w:r>
      <w:r w:rsidR="00AF6BD9">
        <w:rPr>
          <w:rFonts w:ascii="Times New Roman" w:hAnsi="Times New Roman" w:cs="Times New Roman"/>
          <w:sz w:val="24"/>
          <w:szCs w:val="24"/>
        </w:rPr>
        <w:t xml:space="preserve"> ЗМС </w:t>
      </w:r>
      <w:r w:rsidRPr="00AF6BD9">
        <w:rPr>
          <w:rFonts w:ascii="Times New Roman" w:hAnsi="Times New Roman" w:cs="Times New Roman"/>
          <w:sz w:val="24"/>
          <w:szCs w:val="24"/>
        </w:rPr>
        <w:t>по спортивному ориентированию, Чемпионки мира,</w:t>
      </w:r>
      <w:r w:rsidR="00AF6BD9">
        <w:rPr>
          <w:rFonts w:ascii="Times New Roman" w:hAnsi="Times New Roman" w:cs="Times New Roman"/>
          <w:sz w:val="24"/>
          <w:szCs w:val="24"/>
        </w:rPr>
        <w:t xml:space="preserve"> </w:t>
      </w:r>
      <w:r w:rsidRPr="00AF6BD9">
        <w:rPr>
          <w:rFonts w:ascii="Times New Roman" w:hAnsi="Times New Roman" w:cs="Times New Roman"/>
          <w:sz w:val="24"/>
          <w:szCs w:val="24"/>
        </w:rPr>
        <w:t>Европы и России.</w:t>
      </w:r>
    </w:p>
    <w:p w:rsidR="00BA76D0" w:rsidRPr="00AF6BD9" w:rsidRDefault="00BA76D0" w:rsidP="00AF6BD9">
      <w:pPr>
        <w:shd w:val="clear" w:color="auto" w:fill="FFFFFF"/>
        <w:spacing w:after="0"/>
        <w:rPr>
          <w:rFonts w:ascii="Times New Roman" w:hAnsi="Times New Roman" w:cs="Times New Roman"/>
          <w:color w:val="500050"/>
          <w:sz w:val="24"/>
          <w:szCs w:val="24"/>
        </w:rPr>
      </w:pPr>
      <w:r w:rsidRPr="00AF6BD9">
        <w:rPr>
          <w:rFonts w:ascii="Times New Roman" w:hAnsi="Times New Roman" w:cs="Times New Roman"/>
          <w:sz w:val="24"/>
          <w:szCs w:val="24"/>
        </w:rPr>
        <w:t>Насчёт аренды и консультации звонить</w:t>
      </w:r>
      <w:r w:rsidR="00AF6BD9">
        <w:rPr>
          <w:rFonts w:ascii="Times New Roman" w:hAnsi="Times New Roman" w:cs="Times New Roman"/>
          <w:sz w:val="24"/>
          <w:szCs w:val="24"/>
        </w:rPr>
        <w:t xml:space="preserve"> (</w:t>
      </w:r>
      <w:r w:rsidRPr="00AF6BD9">
        <w:rPr>
          <w:rFonts w:ascii="Times New Roman" w:hAnsi="Times New Roman" w:cs="Times New Roman"/>
          <w:sz w:val="24"/>
          <w:szCs w:val="24"/>
        </w:rPr>
        <w:t xml:space="preserve">предпочтительно)  за 2-3 дня до старта по тел. 8-985-018-91-72 , писать на </w:t>
      </w:r>
      <w:proofErr w:type="spellStart"/>
      <w:r w:rsidRPr="00AF6BD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F6BD9">
        <w:rPr>
          <w:rFonts w:ascii="Times New Roman" w:hAnsi="Times New Roman" w:cs="Times New Roman"/>
          <w:sz w:val="24"/>
          <w:szCs w:val="24"/>
        </w:rPr>
        <w:t>, а так же в контакт </w:t>
      </w:r>
      <w:hyperlink r:id="rId17" w:tgtFrame="_blank" w:history="1">
        <w:r w:rsidRPr="00AF6BD9">
          <w:rPr>
            <w:rStyle w:val="a4"/>
            <w:rFonts w:ascii="Times New Roman" w:hAnsi="Times New Roman" w:cs="Times New Roman"/>
            <w:color w:val="1155CC"/>
            <w:sz w:val="24"/>
            <w:szCs w:val="24"/>
          </w:rPr>
          <w:t>https://vk.com/smolya18</w:t>
        </w:r>
      </w:hyperlink>
      <w:r w:rsidRPr="00AF6BD9">
        <w:rPr>
          <w:rFonts w:ascii="Times New Roman" w:hAnsi="Times New Roman" w:cs="Times New Roman"/>
          <w:color w:val="500050"/>
          <w:sz w:val="24"/>
          <w:szCs w:val="24"/>
        </w:rPr>
        <w:t> </w:t>
      </w:r>
      <w:r w:rsidRPr="00AF6BD9">
        <w:rPr>
          <w:rFonts w:ascii="Times New Roman" w:hAnsi="Times New Roman" w:cs="Times New Roman"/>
          <w:sz w:val="24"/>
          <w:szCs w:val="24"/>
        </w:rPr>
        <w:t>Смоляниновой Светлане.</w:t>
      </w:r>
    </w:p>
    <w:p w:rsidR="00BA76D0" w:rsidRPr="00D5698F" w:rsidRDefault="00BA76D0" w:rsidP="00BA76D0">
      <w:pPr>
        <w:spacing w:after="12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7" w:name="_Toc508361217"/>
      <w:r>
        <w:t>18</w:t>
      </w:r>
      <w:r w:rsidR="00D5698F" w:rsidRPr="00D5698F">
        <w:t>. Ответы на часто задаваемые вопросы.</w:t>
      </w:r>
      <w:bookmarkEnd w:id="17"/>
    </w:p>
    <w:p w:rsidR="00AF6BD9" w:rsidRDefault="00AF6BD9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Команда (участник) заявился уже без меня. Как мне добавить себя (или кого-то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другого)в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уже заявленную команду?</w:t>
      </w:r>
    </w:p>
    <w:p w:rsidR="00AF6BD9" w:rsidRPr="00AF6BD9" w:rsidRDefault="00AF6BD9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6B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Если заявка ещё не оплачена, следует создать новую заявку с правильным составом и оплатить её. На этапе формирования стартового протокола неоплаченный дубль будет удалён. Если заявка была оплачена, следует заявить себя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(или кого-то другого)</w:t>
      </w:r>
      <w:r w:rsidRPr="00AF6B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 отдельного участника, оплатить заявку и на почту </w:t>
      </w:r>
      <w:hyperlink r:id="rId18" w:history="1">
        <w:r w:rsidRPr="00AF6BD9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info</w:t>
        </w:r>
        <w:r w:rsidRPr="00AF6BD9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proofErr w:type="spellStart"/>
        <w:r w:rsidRPr="00AF6BD9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mosplay</w:t>
        </w:r>
        <w:proofErr w:type="spellEnd"/>
        <w:r w:rsidRPr="00AF6BD9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Pr="00AF6BD9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AF6B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направить письмо с темой «Объединение команды», в </w:t>
      </w:r>
      <w:r w:rsidRPr="00AF6B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котором указать кого и с кем объединить, название вновь образованной команды и формат участия.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Я новичок, хочу приехать, но у вас тут все профессионалы, я буду «белой вороной» и правда, что обычному человеку, не спортсмену в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рогейне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делать нечего?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Рогейн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аналог советского кросс-похода, рассчитанный, прежде всего, на тех, кто любит гулять, наслаждаясь пейзажами. Именно поэтому для его проведения мы выбираем самые разные, но всегда красивые места! Да, у нас участвуют и чемпионы мира,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В двух словах, что надо делать на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рогейне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отведённое время выбрать на выданной карте понравившиеся места, посетить их, отметиться там на электронной станции и вернуться на финиш. Желательно, чтобы таких мест – КП – было больше и они принесли бы больше очков, ибо победит тот, кто их больше соберёт. А КП все стоят по-разному, стоимость КП определяется первой цифрой в номере.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Что такое детский формат и только ли в нём могут участвовать дети?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формат – это возможность для детей до 16 лет включительно, а также детей в сопровождении взрослых соревноваться в облегчённом режиме с такими же детьми.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</w:t>
      </w:r>
      <w:r w:rsidR="00BD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r w:rsidR="00AF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– это формат 2 часа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16 лет и моложе могут также заявиться и учас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в любом другом формате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тогда они уже будут на равных соревноваться со взрослыми и с юниорами.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У меня нет компаса, нет GPS. Что делать?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оказывают услуги по сдаче компасов в аренду. Их достаточно мало, но они есть. Их можно взять в аренду в секретариате, указав свой номер, а после финиша вернуть. Использование GPS и других посторонних бумажных и электронных карт запрещено (да и не нужно, наши карты лучше!).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бегу (еду) один. Мне обязательно крепить чип на браслет? Мне удобнее его положить в карман. И что будет, если я потеряю чип из-за разрыва браслета или порву его сам?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крепить на браслет обязательно. Такие правила, у них есть логика. При потере чипа взимается штраф в 500 рублей (с 1 июля 2017г.), также участник дисквалифицируется в обоих случаях. Именно у участника задача следить за целостностью чипа и браслета.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подал заявку</w:t>
      </w:r>
      <w:r w:rsidR="00AB5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заранее, когда цена была ниже</w:t>
      </w: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перешёл по ссылке на оплату, а цена подросла. Это нормально?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нормально. Согласно Общему положению, цена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заявку (Слот)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на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оплаты. Возможно, кто-то забронировал слот раньше и приступил к оплате.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заявился давно или недавно, но мне на почту не пришло письмо с ссылкой на редактирование и оплату заявки. Что делать, как оплатить участие?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верный способ –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зайти в систему </w:t>
      </w:r>
      <w:proofErr w:type="spellStart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Оргео</w:t>
      </w:r>
      <w:proofErr w:type="spellEnd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своим логином и паролем, найти свою неоплаченную заявку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сразу перейти к оплате. Если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выбран лимит на участие в 6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человек и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закрыта, то оплачивать поздно. Оплатить участие можно будет на месте старта по стоимости оплаты на месте.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У меня есть абонемент на бесплатное участие, но система выставляет счёт. Почему?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не ввели свой промо-код или передали </w:t>
      </w:r>
      <w:proofErr w:type="gramStart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кому-то</w:t>
      </w:r>
      <w:proofErr w:type="gramEnd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кто-то ввёл его раньше Вас. Утешу! При сверке, аккаунт другого участника будет блокирован, но промо-код сгорит.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заявился, оплатил, но не смогу приехать (заболел, травмировался или любая другая причина), что делать? Как вернуть деньги?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hyperlink r:id="rId19" w:history="1">
        <w:r w:rsidRPr="00AB5A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Общему положению</w:t>
        </w:r>
      </w:hyperlink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(пункт 5.6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5.7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взносы подлежат возврату только в двух случаях и это явно не те случаи. Потому, никак. Но можно пригласить на старт вместо себя любого другого человека. В этом случае, переоформить заявку можно на месте старта. В большинстве случаев, это стоит 500 рублей. Если есть угроза не приезда, лучше всего заявляться на месте старта. Оплаченное место абонементом переоформить нельзя.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Я хочу участвовать бесплатно. Можно?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Можно. В Общем положении в последнем разделе указано как это сделать. Например, помочь снять </w:t>
      </w:r>
      <w:r w:rsidR="00BD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хочу стать волонтёром, помочь. Вам нужна помощь?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Помощь нужна и на мероприятии, и при его подготовке. Также нам нужна помощь при подготовке электронных сервисов (сайт, дизайн). У нас дружный коллектив и масса идей для реализации с одной стороны, а с другой – хороших идей не много! Вся группа «Маршрут» и кубок «Золотой Маршрут» были созданы на основе идей обычных людей и руками тех, кто просто захотел помочь. Будем рады всему: от идеи до её воплощения! Позвоните +7-916-9999-516.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Читал в карте рекламу, что вы проводите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рогейны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квесты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корпоративы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России. Можно подробнее?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с 2010 года мы начали проводить мероприятия по заказу клиентов под своим именем, а раньше некоторые из нас работали в других организациях. У нас есть ИП, ООО, АНО, огромный опыт, материальная база, руки и мозги, работаем с 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юрлицами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физлицами по любой форме. Среди того что проводили – от 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рождения или сотрудникам фирм после работы в городе, до десантирования с вертолётов в труднодоступных местах и поиска КП и кладов нон-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стопом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природных зонах. От 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выживание для одного человека, до массового старта на 1000 человек. Было бы желание! Соблюдаем анонимность заказа. Обращайтесь, поможем! +7-916-9999-516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8" w:name="_Toc508361218"/>
      <w:r>
        <w:t>19</w:t>
      </w:r>
      <w:r w:rsidR="00D5698F" w:rsidRPr="00D5698F">
        <w:t>. Дополнительные условия и требования к участникам.</w:t>
      </w:r>
      <w:bookmarkEnd w:id="18"/>
    </w:p>
    <w:p w:rsidR="00DA4814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 самостоятельной экскурсии на местности с использованием методического пособия – карты и легенд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DA48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Мероприятие является само организованным, то есть возникшим спонтанно, благодаря совпадении воли собравшихся людей, оно не имеет организаторов, а указанные в настоящем документе лица являются лишь добровольно вызвавшимися координаторами в целях обеспечения общественного порядка.</w:t>
      </w:r>
    </w:p>
    <w:p w:rsidR="00D5698F" w:rsidRPr="00D5698F" w:rsidRDefault="00DA4814" w:rsidP="00DA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Участие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мероприятии означает полное согласие (принятие, акцепт) </w:t>
      </w:r>
      <w:hyperlink r:id="rId20" w:history="1">
        <w:r w:rsidR="00D5698F"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 Публичной оферты</w:t>
        </w:r>
      </w:hyperlink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размещённого на сайте mosplay.ru и заключенного  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</w:t>
      </w:r>
      <w:r w:rsidR="00BD3A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hyperlink r:id="rId21" w:history="1">
        <w:r w:rsidR="00D5698F"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Договором Публичной оферты</w:t>
        </w:r>
      </w:hyperlink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 также с другими документами, на которые ссылается </w:t>
      </w:r>
      <w:r w:rsidR="00AB5A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данный документ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AB5A0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Участники осведомлены, что предложенная дистанция является потенциально небезопасной, как в техническом, так и в физическом и моральном плане.</w:t>
      </w:r>
    </w:p>
    <w:p w:rsidR="00D5698F" w:rsidRPr="00D5698F" w:rsidRDefault="00D5698F" w:rsidP="00AB5A0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D5698F" w:rsidRPr="00D5698F" w:rsidRDefault="003E00A8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9" w:name="_Toc508361219"/>
      <w:r>
        <w:t>20</w:t>
      </w:r>
      <w:r w:rsidR="00D5698F" w:rsidRPr="00D5698F">
        <w:t>. Календарь кубка «Золотой Маршрут» 201</w:t>
      </w:r>
      <w:r w:rsidR="00A13DE6">
        <w:t>9</w:t>
      </w:r>
      <w:r w:rsidR="00D5698F" w:rsidRPr="00D5698F">
        <w:t>.</w:t>
      </w:r>
      <w:bookmarkEnd w:id="19"/>
    </w:p>
    <w:tbl>
      <w:tblPr>
        <w:tblStyle w:val="a5"/>
        <w:tblW w:w="10763" w:type="dxa"/>
        <w:tblInd w:w="-572" w:type="dxa"/>
        <w:tblLook w:val="04A0" w:firstRow="1" w:lastRow="0" w:firstColumn="1" w:lastColumn="0" w:noHBand="0" w:noVBand="1"/>
      </w:tblPr>
      <w:tblGrid>
        <w:gridCol w:w="484"/>
        <w:gridCol w:w="1948"/>
        <w:gridCol w:w="1263"/>
        <w:gridCol w:w="1993"/>
        <w:gridCol w:w="2471"/>
        <w:gridCol w:w="2604"/>
      </w:tblGrid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b/>
              </w:rPr>
            </w:pPr>
            <w:r>
              <w:rPr>
                <w:b/>
              </w:rPr>
              <w:t>Форматы (в часах)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b/>
              </w:rPr>
            </w:pPr>
            <w:r>
              <w:rPr>
                <w:b/>
              </w:rPr>
              <w:t>Сервисы</w:t>
            </w: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highlight w:val="green"/>
              </w:rPr>
              <w:t xml:space="preserve">Зимний </w:t>
            </w:r>
            <w:proofErr w:type="spellStart"/>
            <w:r>
              <w:rPr>
                <w:rFonts w:ascii="Cambria" w:hAnsi="Cambria"/>
                <w:sz w:val="24"/>
                <w:szCs w:val="24"/>
                <w:highlight w:val="green"/>
              </w:rPr>
              <w:t>Рогейн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Сб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19 января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и 6 на лыжах, 3 бегом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Г.О. Истра, ст. Снегири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Тёплое размещение, подготовка трассы снегоходом, лыжная специальная сетка</w:t>
            </w: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Ранняя Весна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Вс., 3 марта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и 5 бегом, 2 и 5 верхом (лыжи или вело)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 Москва, парк Лосиный остров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ind w:left="-49" w:righ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Тёплое размещение в помещении, весенняя битва форматов </w:t>
            </w: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Центр Европы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Сб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23 марта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и 6 бегом, на вело, на малых колёсах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Г. Минск,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респ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Беларусь, центр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рогейн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карта размера А2 и крупнее</w:t>
            </w: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Московский День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Сб., 13 апреля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и 6 бегом, на вело, на малых колёсах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 Москва, Запад -Северо-Запад-Север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рогейн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карта размера А2 и крупнее</w:t>
            </w:r>
          </w:p>
        </w:tc>
      </w:tr>
      <w:tr w:rsidR="00BA76D0" w:rsidTr="00BA76D0">
        <w:tc>
          <w:tcPr>
            <w:tcW w:w="484" w:type="dxa"/>
            <w:vMerge w:val="restart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Золото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Сенежа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на суше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Сб., 25 мая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и 6 на вело, 4 и 8 бегом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Тверская обл., ж/д ст. Скнятино, берег реки Волнушка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Угличское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водохранилище)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BA76D0" w:rsidRDefault="00BA76D0" w:rsidP="00A27F12">
            <w:pPr>
              <w:ind w:left="-49" w:righ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Возможность доехать удобным поездом дальнего следования, аренда байдарок, бесплатное питание на фестивале, дет. сад,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веломойка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 горячий душ,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развл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программа</w:t>
            </w:r>
          </w:p>
        </w:tc>
      </w:tr>
      <w:tr w:rsidR="00BA76D0" w:rsidTr="00BA76D0">
        <w:tc>
          <w:tcPr>
            <w:tcW w:w="484" w:type="dxa"/>
            <w:vMerge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Золото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Сенежа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на воде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Вс., 26 мая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и 8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плавсредствах</w:t>
            </w:r>
            <w:proofErr w:type="spellEnd"/>
          </w:p>
        </w:tc>
        <w:tc>
          <w:tcPr>
            <w:tcW w:w="2471" w:type="dxa"/>
            <w:vMerge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Пальмира Севера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Сб., 29 июня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и 6 бегом, на вело, на малых колёсах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 Санкт-Петербург, север + центр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рогейн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карта размера А2 и крупнее</w:t>
            </w: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Главный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Weekend </w:t>
            </w:r>
            <w:r>
              <w:rPr>
                <w:rFonts w:ascii="Cambria" w:hAnsi="Cambria"/>
                <w:sz w:val="24"/>
                <w:szCs w:val="24"/>
              </w:rPr>
              <w:t>«Обновление»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13-14 июля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1й день – 3 или 6 бегом</w:t>
            </w:r>
          </w:p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2й день – 2 или 5 велосипед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DA48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Г.О. </w:t>
            </w:r>
            <w:r w:rsidR="00DA4814">
              <w:rPr>
                <w:rFonts w:ascii="Cambria" w:hAnsi="Cambria"/>
                <w:sz w:val="24"/>
                <w:szCs w:val="24"/>
              </w:rPr>
              <w:t>Ступино, пляж на берегу реки Ока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Бесплатное питание, дет. сад,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веломойка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 горячий душ,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Open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Air</w:t>
            </w: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Московская Ночь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27-28 июля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и 8 часов бегом, на велосипеде, на роликах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Самая неожиданная часть Москвы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рогейн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карта размера А2 и крупнее</w:t>
            </w:r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highlight w:val="green"/>
              </w:rPr>
              <w:t>Таинственный Лес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Сб., 14 сентября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и 6 на вело, 4 и 8 бегом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Г.О. Дмитров, ст.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Икша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восток 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Детский сад, горячий душ,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веломойка</w:t>
            </w:r>
            <w:proofErr w:type="spellEnd"/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highlight w:val="green"/>
              </w:rPr>
              <w:t>Поздняя Осень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Сб., 19 октября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и 6 на вело, 4 и 8 бегом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Г.о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Егорьевск, пос. Фосфоритный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Тёплое размещение, детский сад, горячий душ,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веломойка</w:t>
            </w:r>
            <w:proofErr w:type="spellEnd"/>
          </w:p>
        </w:tc>
      </w:tr>
      <w:tr w:rsidR="00BA76D0" w:rsidTr="00BA76D0">
        <w:tc>
          <w:tcPr>
            <w:tcW w:w="48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948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Финал</w:t>
            </w:r>
          </w:p>
        </w:tc>
        <w:tc>
          <w:tcPr>
            <w:tcW w:w="126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Вс., 17 ноября</w:t>
            </w:r>
          </w:p>
        </w:tc>
        <w:tc>
          <w:tcPr>
            <w:tcW w:w="1993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бегом, 4 верхом (лыжи или вело)</w:t>
            </w:r>
          </w:p>
        </w:tc>
        <w:tc>
          <w:tcPr>
            <w:tcW w:w="2471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назначению, ближнее Подмосковье</w:t>
            </w:r>
          </w:p>
        </w:tc>
        <w:tc>
          <w:tcPr>
            <w:tcW w:w="2604" w:type="dxa"/>
            <w:shd w:val="clear" w:color="auto" w:fill="auto"/>
          </w:tcPr>
          <w:p w:rsidR="00BA76D0" w:rsidRDefault="00BA76D0" w:rsidP="00A27F1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Тёплое размещение, битва форматов, детский сад</w:t>
            </w:r>
          </w:p>
        </w:tc>
      </w:tr>
    </w:tbl>
    <w:p w:rsidR="00BA76D0" w:rsidRDefault="00BA76D0" w:rsidP="00BA76D0">
      <w:r>
        <w:rPr>
          <w:highlight w:val="yellow"/>
        </w:rPr>
        <w:t>Выделенные этапы входят</w:t>
      </w:r>
      <w:r>
        <w:t xml:space="preserve"> в «</w:t>
      </w:r>
      <w:r>
        <w:rPr>
          <w:lang w:val="en-US"/>
        </w:rPr>
        <w:t>City</w:t>
      </w:r>
      <w:r>
        <w:t xml:space="preserve"> </w:t>
      </w:r>
      <w:proofErr w:type="spellStart"/>
      <w:r>
        <w:rPr>
          <w:lang w:val="en-US"/>
        </w:rPr>
        <w:t>Rogaining</w:t>
      </w:r>
      <w:proofErr w:type="spellEnd"/>
      <w:r>
        <w:t xml:space="preserve"> </w:t>
      </w:r>
      <w:r>
        <w:rPr>
          <w:lang w:val="en-US"/>
        </w:rPr>
        <w:t>Cup</w:t>
      </w:r>
      <w:r>
        <w:t>», в котором будут выявлены 3-М и 3-Ж – сильнейшие бегуны, велосипедисты и роллеры.</w:t>
      </w:r>
    </w:p>
    <w:p w:rsidR="00BA76D0" w:rsidRDefault="00BA76D0" w:rsidP="00BA76D0">
      <w:r>
        <w:t xml:space="preserve">Центр </w:t>
      </w:r>
      <w:r>
        <w:rPr>
          <w:highlight w:val="green"/>
        </w:rPr>
        <w:t>этих этапов</w:t>
      </w:r>
      <w:r>
        <w:t xml:space="preserve"> общий с центром этапов крупнейшего в Московском регионе кубка по </w:t>
      </w:r>
      <w:proofErr w:type="spellStart"/>
      <w:r>
        <w:t>трейлраннингу</w:t>
      </w:r>
      <w:proofErr w:type="spellEnd"/>
      <w:r>
        <w:t xml:space="preserve"> «Неоткрытые Края», старты которого пройдут на следующий день после </w:t>
      </w:r>
      <w:proofErr w:type="spellStart"/>
      <w:r>
        <w:t>рогейна</w:t>
      </w:r>
      <w:proofErr w:type="spellEnd"/>
      <w:r>
        <w:t>.</w:t>
      </w:r>
    </w:p>
    <w:p w:rsidR="00D5698F" w:rsidRPr="00D5698F" w:rsidRDefault="00D5698F" w:rsidP="00D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C2" w:rsidRDefault="003E00A8" w:rsidP="00323DC2">
      <w:pPr>
        <w:pStyle w:val="1"/>
        <w:rPr>
          <w:rStyle w:val="10"/>
        </w:rPr>
      </w:pPr>
      <w:bookmarkStart w:id="20" w:name="_Toc508361220"/>
      <w:r>
        <w:rPr>
          <w:rStyle w:val="10"/>
        </w:rPr>
        <w:t>21</w:t>
      </w:r>
      <w:r w:rsidR="00D5698F" w:rsidRPr="00323DC2">
        <w:rPr>
          <w:rStyle w:val="10"/>
        </w:rPr>
        <w:t>. Контактная информация.</w:t>
      </w:r>
      <w:bookmarkEnd w:id="20"/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>Вопросы дистанции, финансов, размещения, питания, правил, административные вопросы</w:t>
      </w:r>
      <w:r w:rsidR="00DA4814">
        <w:rPr>
          <w:rFonts w:ascii="Times New Roman" w:hAnsi="Times New Roman" w:cs="Times New Roman"/>
          <w:sz w:val="24"/>
          <w:szCs w:val="24"/>
          <w:lang w:eastAsia="ru-RU"/>
        </w:rPr>
        <w:t>, взаимодействие со СМИ, спонсорства, пиара</w:t>
      </w:r>
      <w:r w:rsidRPr="00323D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698F" w:rsidRPr="00323DC2" w:rsidRDefault="00DA4814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Лавринович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Артём – телефон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What</w:t>
      </w:r>
      <w:r w:rsidRPr="00DA4814">
        <w:rPr>
          <w:rFonts w:ascii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DA48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up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5698F"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 8-916-9999-516, e-</w:t>
      </w:r>
      <w:proofErr w:type="spellStart"/>
      <w:r w:rsidR="00D5698F" w:rsidRPr="00323DC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D5698F"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22" w:history="1">
        <w:r w:rsidR="00D5698F" w:rsidRPr="00323D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artem@mosplay.ru</w:t>
        </w:r>
      </w:hyperlink>
      <w:r w:rsidR="00323DC2"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698F" w:rsidRPr="00323DC2">
        <w:rPr>
          <w:rFonts w:ascii="Times New Roman" w:hAnsi="Times New Roman" w:cs="Times New Roman"/>
          <w:sz w:val="24"/>
          <w:szCs w:val="24"/>
          <w:lang w:eastAsia="ru-RU"/>
        </w:rPr>
        <w:t>выборе писать/звонить, лучше звоните!</w:t>
      </w:r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заявки, технической работы системы заявки, секретариата: </w:t>
      </w:r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>Зудин Александр, e-</w:t>
      </w:r>
      <w:proofErr w:type="spellStart"/>
      <w:r w:rsidRPr="00323DC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23" w:history="1">
        <w:r w:rsidRPr="00323D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info@mosplay.ru</w:t>
        </w:r>
      </w:hyperlink>
    </w:p>
    <w:p w:rsidR="00323DC2" w:rsidRPr="00DA4814" w:rsidRDefault="00323DC2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4814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Официальный сайт мероприятия: </w:t>
      </w:r>
      <w:hyperlink r:id="rId24" w:history="1">
        <w:r w:rsidRPr="00DA4814">
          <w:rPr>
            <w:rFonts w:ascii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http://rogaining.msk.ru</w:t>
        </w:r>
      </w:hyperlink>
    </w:p>
    <w:p w:rsidR="003D2311" w:rsidRPr="00DA4814" w:rsidRDefault="00DA4814" w:rsidP="00323DC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A481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Официальный </w:t>
      </w:r>
      <w:hyperlink r:id="rId25" w:history="1">
        <w:proofErr w:type="spellStart"/>
        <w:r w:rsidRPr="003E00A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телеграм</w:t>
        </w:r>
        <w:proofErr w:type="spellEnd"/>
        <w:r w:rsidRPr="003E00A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-канал</w:t>
        </w:r>
      </w:hyperlink>
      <w:r w:rsidRPr="00DA48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814">
        <w:rPr>
          <w:rFonts w:ascii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 w:rsidRPr="00DA4814">
        <w:rPr>
          <w:rFonts w:ascii="Times New Roman" w:hAnsi="Times New Roman" w:cs="Times New Roman"/>
          <w:sz w:val="24"/>
          <w:szCs w:val="24"/>
          <w:lang w:val="en-US" w:eastAsia="ru-RU"/>
        </w:rPr>
        <w:t>rogaining</w:t>
      </w:r>
      <w:proofErr w:type="spellEnd"/>
    </w:p>
    <w:p w:rsidR="00DA4814" w:rsidRPr="00DA4814" w:rsidRDefault="00DA4814" w:rsidP="00323DC2">
      <w:pPr>
        <w:rPr>
          <w:lang w:val="en-US" w:eastAsia="ru-RU"/>
        </w:rPr>
      </w:pPr>
    </w:p>
    <w:p w:rsidR="00D5698F" w:rsidRPr="00D5698F" w:rsidRDefault="00D5698F" w:rsidP="003E00A8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Данный документ является приглашением.</w:t>
      </w:r>
    </w:p>
    <w:p w:rsidR="00D5698F" w:rsidRDefault="00D5698F"/>
    <w:sectPr w:rsidR="00D5698F" w:rsidSect="00323DC2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52E"/>
    <w:multiLevelType w:val="multilevel"/>
    <w:tmpl w:val="C26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833FC"/>
    <w:multiLevelType w:val="multilevel"/>
    <w:tmpl w:val="25D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C00DC"/>
    <w:multiLevelType w:val="multilevel"/>
    <w:tmpl w:val="533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F0374"/>
    <w:multiLevelType w:val="multilevel"/>
    <w:tmpl w:val="516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95D8A"/>
    <w:multiLevelType w:val="multilevel"/>
    <w:tmpl w:val="8ECE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00895"/>
    <w:multiLevelType w:val="multilevel"/>
    <w:tmpl w:val="BB0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95B1E"/>
    <w:multiLevelType w:val="hybridMultilevel"/>
    <w:tmpl w:val="5CBC27DA"/>
    <w:lvl w:ilvl="0" w:tplc="13FC221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A1998"/>
    <w:multiLevelType w:val="hybridMultilevel"/>
    <w:tmpl w:val="4A261184"/>
    <w:lvl w:ilvl="0" w:tplc="C67AB474">
      <w:start w:val="10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8F"/>
    <w:rsid w:val="00000EBB"/>
    <w:rsid w:val="0000295C"/>
    <w:rsid w:val="0000779F"/>
    <w:rsid w:val="0004262E"/>
    <w:rsid w:val="000A2595"/>
    <w:rsid w:val="000C2E46"/>
    <w:rsid w:val="000C6991"/>
    <w:rsid w:val="0013326B"/>
    <w:rsid w:val="00196740"/>
    <w:rsid w:val="001E1CAF"/>
    <w:rsid w:val="001E74DD"/>
    <w:rsid w:val="0023307A"/>
    <w:rsid w:val="00302329"/>
    <w:rsid w:val="003139D6"/>
    <w:rsid w:val="00323DC2"/>
    <w:rsid w:val="00337513"/>
    <w:rsid w:val="00384380"/>
    <w:rsid w:val="00391436"/>
    <w:rsid w:val="003D2311"/>
    <w:rsid w:val="003D28C5"/>
    <w:rsid w:val="003E00A8"/>
    <w:rsid w:val="0041483B"/>
    <w:rsid w:val="00454F9A"/>
    <w:rsid w:val="004B392C"/>
    <w:rsid w:val="004D4C2D"/>
    <w:rsid w:val="0056074D"/>
    <w:rsid w:val="00615644"/>
    <w:rsid w:val="00643B37"/>
    <w:rsid w:val="0065379F"/>
    <w:rsid w:val="006D51A3"/>
    <w:rsid w:val="00714E0C"/>
    <w:rsid w:val="007216D8"/>
    <w:rsid w:val="007476BF"/>
    <w:rsid w:val="0075511A"/>
    <w:rsid w:val="007F22E7"/>
    <w:rsid w:val="0081012A"/>
    <w:rsid w:val="00815C63"/>
    <w:rsid w:val="00822D8C"/>
    <w:rsid w:val="00852322"/>
    <w:rsid w:val="00870FF1"/>
    <w:rsid w:val="00872D65"/>
    <w:rsid w:val="008A2652"/>
    <w:rsid w:val="008B789D"/>
    <w:rsid w:val="008D1DA6"/>
    <w:rsid w:val="008F5B26"/>
    <w:rsid w:val="009355EA"/>
    <w:rsid w:val="009800C8"/>
    <w:rsid w:val="00986598"/>
    <w:rsid w:val="009C7A4B"/>
    <w:rsid w:val="00A13DE6"/>
    <w:rsid w:val="00A32BB2"/>
    <w:rsid w:val="00A75B89"/>
    <w:rsid w:val="00A908DD"/>
    <w:rsid w:val="00A92ED1"/>
    <w:rsid w:val="00AA57E1"/>
    <w:rsid w:val="00AB5A06"/>
    <w:rsid w:val="00AD0368"/>
    <w:rsid w:val="00AF2BA3"/>
    <w:rsid w:val="00AF443C"/>
    <w:rsid w:val="00AF6BD9"/>
    <w:rsid w:val="00B617A9"/>
    <w:rsid w:val="00BA76D0"/>
    <w:rsid w:val="00BB7837"/>
    <w:rsid w:val="00BC2ED9"/>
    <w:rsid w:val="00BD3AEA"/>
    <w:rsid w:val="00BE50B3"/>
    <w:rsid w:val="00C662AD"/>
    <w:rsid w:val="00CE41B4"/>
    <w:rsid w:val="00D26DB0"/>
    <w:rsid w:val="00D34776"/>
    <w:rsid w:val="00D5698F"/>
    <w:rsid w:val="00D75541"/>
    <w:rsid w:val="00DA4814"/>
    <w:rsid w:val="00E24F5F"/>
    <w:rsid w:val="00EA2738"/>
    <w:rsid w:val="00F35B50"/>
    <w:rsid w:val="00F53A69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58D3"/>
  <w15:docId w15:val="{F80A4A09-81D1-4D1A-88B8-480E9C4E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DC2"/>
    <w:pPr>
      <w:spacing w:before="227" w:after="57" w:line="240" w:lineRule="auto"/>
      <w:outlineLvl w:val="0"/>
    </w:pPr>
    <w:rPr>
      <w:rFonts w:ascii="Cambria" w:eastAsia="Times New Roman" w:hAnsi="Cambria" w:cs="Times New Roman"/>
      <w:color w:val="0000FF"/>
      <w:kern w:val="36"/>
      <w:sz w:val="32"/>
      <w:szCs w:val="32"/>
      <w:u w:val="single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C2"/>
    <w:rPr>
      <w:rFonts w:ascii="Cambria" w:eastAsia="Times New Roman" w:hAnsi="Cambria" w:cs="Times New Roman"/>
      <w:color w:val="0000FF"/>
      <w:kern w:val="36"/>
      <w:sz w:val="32"/>
      <w:szCs w:val="32"/>
      <w:u w:val="single"/>
      <w:lang w:eastAsia="ru-RU"/>
    </w:rPr>
  </w:style>
  <w:style w:type="paragraph" w:styleId="a3">
    <w:name w:val="Normal (Web)"/>
    <w:basedOn w:val="a"/>
    <w:uiPriority w:val="99"/>
    <w:unhideWhenUsed/>
    <w:rsid w:val="00D5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698F"/>
    <w:rPr>
      <w:color w:val="0000FF"/>
      <w:u w:val="single"/>
    </w:rPr>
  </w:style>
  <w:style w:type="character" w:customStyle="1" w:styleId="apple-tab-span">
    <w:name w:val="apple-tab-span"/>
    <w:basedOn w:val="a0"/>
    <w:rsid w:val="00D5698F"/>
  </w:style>
  <w:style w:type="table" w:styleId="a5">
    <w:name w:val="Table Grid"/>
    <w:basedOn w:val="a1"/>
    <w:uiPriority w:val="39"/>
    <w:rsid w:val="0004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323DC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u w:val="none"/>
      <w:shd w:val="clear" w:color="auto" w:fill="auto"/>
    </w:rPr>
  </w:style>
  <w:style w:type="paragraph" w:styleId="11">
    <w:name w:val="toc 1"/>
    <w:basedOn w:val="a"/>
    <w:next w:val="a"/>
    <w:autoRedefine/>
    <w:uiPriority w:val="39"/>
    <w:unhideWhenUsed/>
    <w:rsid w:val="00323DC2"/>
    <w:pPr>
      <w:spacing w:after="100"/>
    </w:pPr>
  </w:style>
  <w:style w:type="paragraph" w:styleId="a7">
    <w:name w:val="List Paragraph"/>
    <w:basedOn w:val="a"/>
    <w:uiPriority w:val="34"/>
    <w:qFormat/>
    <w:rsid w:val="008A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82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595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945064a3511d5c07c11db1340ad0a54a42850c0a100168d87d13f6c8b9d56a0&amp;source=constructorLink" TargetMode="External"/><Relationship Id="rId13" Type="http://schemas.openxmlformats.org/officeDocument/2006/relationships/hyperlink" Target="https://tele.click/rogaining" TargetMode="External"/><Relationship Id="rId18" Type="http://schemas.openxmlformats.org/officeDocument/2006/relationships/hyperlink" Target="mailto:info@mosplay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splay.ru/wp-content/uploads/2014/10/dogovor-Oferty-rogejn.htm" TargetMode="External"/><Relationship Id="rId7" Type="http://schemas.openxmlformats.org/officeDocument/2006/relationships/hyperlink" Target="http://orgeo.ru/claim/create/event_id/8872" TargetMode="External"/><Relationship Id="rId12" Type="http://schemas.openxmlformats.org/officeDocument/2006/relationships/hyperlink" Target="https://tele.click/rogaining" TargetMode="External"/><Relationship Id="rId17" Type="http://schemas.openxmlformats.org/officeDocument/2006/relationships/hyperlink" Target="https://vk.com/smolya18" TargetMode="External"/><Relationship Id="rId25" Type="http://schemas.openxmlformats.org/officeDocument/2006/relationships/hyperlink" Target="https://tele.click/rogain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yperlink" Target="http://mosplay.ru/wp-content/uploads/2014/10/dogovor-Oferty-rogej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splay.ru/wp-content/uploads/2014/10/dogovor-Oferty-rogejn.htm" TargetMode="External"/><Relationship Id="rId11" Type="http://schemas.openxmlformats.org/officeDocument/2006/relationships/hyperlink" Target="http://orgeo.ru/files/event/polozhenie/7940_polozhenie.pdf" TargetMode="External"/><Relationship Id="rId24" Type="http://schemas.openxmlformats.org/officeDocument/2006/relationships/hyperlink" Target="http://rogaining.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geo.ru/claim/create/event_id/8121" TargetMode="External"/><Relationship Id="rId23" Type="http://schemas.openxmlformats.org/officeDocument/2006/relationships/hyperlink" Target="mailto:info@mosplay.ru" TargetMode="External"/><Relationship Id="rId10" Type="http://schemas.openxmlformats.org/officeDocument/2006/relationships/hyperlink" Target="http://rogaining.ru/rules/167-rus-rogaining-rules" TargetMode="External"/><Relationship Id="rId19" Type="http://schemas.openxmlformats.org/officeDocument/2006/relationships/hyperlink" Target="https://drive.google.com/file/d/104l122ml8rymT_ykrUvWrSmIj3kKMWjb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play.ru/wp-content/uploads/2013/10/Poryadok-starta-i-finisha.htm" TargetMode="External"/><Relationship Id="rId14" Type="http://schemas.openxmlformats.org/officeDocument/2006/relationships/hyperlink" Target="http://mosplay.ru/wp-content/uploads/2011/03/Spisok-opasnostey-na-rogaine.doc" TargetMode="External"/><Relationship Id="rId22" Type="http://schemas.openxmlformats.org/officeDocument/2006/relationships/hyperlink" Target="mailto:artem@mospla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1D8B-37E1-4796-B7D8-EEE0C29A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11408</TotalTime>
  <Pages>10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10</cp:revision>
  <dcterms:created xsi:type="dcterms:W3CDTF">2018-02-26T16:23:00Z</dcterms:created>
  <dcterms:modified xsi:type="dcterms:W3CDTF">2019-02-26T09:16:00Z</dcterms:modified>
</cp:coreProperties>
</file>