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8C" w:rsidRDefault="00E22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Единый документ (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Положение+Информационный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бюллетень)</w:t>
      </w:r>
    </w:p>
    <w:p w:rsidR="001B708C" w:rsidRDefault="00E221C1">
      <w:pPr>
        <w:shd w:val="clear" w:color="auto" w:fill="FFFFFF"/>
        <w:spacing w:after="36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Девятого (финального) этапа кубка «Золотой Маршрут» 2018</w:t>
      </w:r>
    </w:p>
    <w:p w:rsidR="001B708C" w:rsidRDefault="00E22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На этом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рогейне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:</w:t>
      </w:r>
    </w:p>
    <w:p w:rsidR="001B708C" w:rsidRDefault="00E2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Новое место, граница Москвы и Подмосковья, удобный проезд московскими автобусами от метро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Селигерская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Алтуфьево, ст.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Лианозово.</w:t>
      </w:r>
    </w:p>
    <w:p w:rsidR="001B708C" w:rsidRDefault="00E2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Последняя возможность пробежать по этому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невырубленному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лесу, ибо в 2019 г. через него начнут строить платную дорогу.</w:t>
      </w:r>
    </w:p>
    <w:p w:rsidR="001B708C" w:rsidRDefault="00E221C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Целых ДВЕ битвы форматов: для юниоров с призом в 10000 и основная с призом в 15000!</w:t>
      </w:r>
    </w:p>
    <w:p w:rsidR="001B708C" w:rsidRDefault="00E221C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Традиционная новая карта в вело-знаках с ин</w:t>
      </w:r>
      <w:r>
        <w:rPr>
          <w:rFonts w:ascii="Times New Roman" w:eastAsia="Times New Roman" w:hAnsi="Times New Roman" w:cs="Times New Roman"/>
          <w:sz w:val="24"/>
          <w:szCs w:val="24"/>
        </w:rPr>
        <w:t>тересной многовариантной дистанцией от команды-лид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ера по количеству проведённых в России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рогейнов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1B708C" w:rsidRDefault="001B70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08C" w:rsidRDefault="00E221C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МЫ ЛЮБИМ И ЖДЕМ ВСЕХ! </w:t>
      </w:r>
    </w:p>
    <w:p w:rsidR="001B708C" w:rsidRDefault="001B708C">
      <w:pPr>
        <w:shd w:val="clear" w:color="auto" w:fill="FFFFFF"/>
        <w:spacing w:after="0" w:line="240" w:lineRule="auto"/>
        <w:ind w:left="720"/>
        <w:rPr>
          <w:rFonts w:ascii="Noto Sans Symbols" w:eastAsia="Noto Sans Symbols" w:hAnsi="Noto Sans Symbols" w:cs="Noto Sans Symbols"/>
          <w:color w:val="00000A"/>
          <w:sz w:val="24"/>
          <w:szCs w:val="24"/>
        </w:rPr>
      </w:pPr>
    </w:p>
    <w:p w:rsidR="001B708C" w:rsidRDefault="00E221C1">
      <w:pPr>
        <w:shd w:val="clear" w:color="auto" w:fill="FFFFFF"/>
        <w:spacing w:after="0" w:line="240" w:lineRule="auto"/>
        <w:ind w:left="720"/>
      </w:pPr>
      <w:r>
        <w:rPr>
          <w:rFonts w:ascii="Cambria" w:eastAsia="Cambria" w:hAnsi="Cambria" w:cs="Cambria"/>
          <w:color w:val="366091"/>
          <w:sz w:val="32"/>
          <w:szCs w:val="32"/>
        </w:rPr>
        <w:t>Оглавление</w:t>
      </w:r>
    </w:p>
    <w:sdt>
      <w:sdtPr>
        <w:id w:val="2133104194"/>
        <w:docPartObj>
          <w:docPartGallery w:val="Table of Contents"/>
          <w:docPartUnique/>
        </w:docPartObj>
      </w:sdtPr>
      <w:sdtEndPr/>
      <w:sdtContent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rPr>
              <w:rStyle w:val="a4"/>
              <w:webHidden/>
            </w:rPr>
            <w:instrText>TOC \z \o "1-9" \u \h</w:instrText>
          </w:r>
          <w:r>
            <w:rPr>
              <w:rStyle w:val="a4"/>
            </w:rPr>
            <w:fldChar w:fldCharType="separate"/>
          </w:r>
          <w:hyperlink w:anchor="_Toc528670818" w:history="1">
            <w:r w:rsidRPr="00AD1BA9">
              <w:rPr>
                <w:rStyle w:val="ad"/>
                <w:noProof/>
              </w:rPr>
              <w:t>1. Цели и задачи.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19" w:history="1">
            <w:r w:rsidRPr="00AD1BA9">
              <w:rPr>
                <w:rStyle w:val="ad"/>
                <w:noProof/>
              </w:rPr>
              <w:t>2. Руководство мероприятием.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0" w:history="1">
            <w:r w:rsidRPr="00AD1BA9">
              <w:rPr>
                <w:rStyle w:val="ad"/>
                <w:noProof/>
              </w:rPr>
              <w:t>3. Форматы и участники мероприятия.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1" w:history="1">
            <w:r w:rsidRPr="00AD1BA9">
              <w:rPr>
                <w:rStyle w:val="ad"/>
                <w:noProof/>
              </w:rPr>
              <w:t>4. Время и место проведения.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2" w:history="1">
            <w:r w:rsidRPr="00AD1BA9">
              <w:rPr>
                <w:rStyle w:val="ad"/>
                <w:noProof/>
                <w:highlight w:val="white"/>
              </w:rPr>
              <w:t>5. Размещение участников.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3" w:history="1">
            <w:r w:rsidRPr="00AD1BA9">
              <w:rPr>
                <w:rStyle w:val="ad"/>
                <w:noProof/>
              </w:rPr>
              <w:t>6. Условия проведения и определение результатов, битва форматов, награждение.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4" w:history="1">
            <w:r w:rsidRPr="00AD1BA9">
              <w:rPr>
                <w:rStyle w:val="ad"/>
                <w:noProof/>
              </w:rPr>
              <w:t>7. Программа мероприятия.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5" w:history="1">
            <w:r w:rsidRPr="00AD1BA9">
              <w:rPr>
                <w:rStyle w:val="ad"/>
                <w:noProof/>
              </w:rPr>
              <w:t>8. Местность, карта, дистанция, оборудование КП, отметка.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6" w:history="1">
            <w:r w:rsidRPr="00AD1BA9">
              <w:rPr>
                <w:rStyle w:val="ad"/>
                <w:noProof/>
              </w:rPr>
              <w:t>9. Основные опасности.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7" w:history="1">
            <w:r w:rsidRPr="00AD1BA9">
              <w:rPr>
                <w:rStyle w:val="ad"/>
                <w:noProof/>
              </w:rPr>
              <w:t>10. Разрешения и запреты на дистанции (не полный перечень).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8" w:history="1">
            <w:r w:rsidRPr="00AD1BA9">
              <w:rPr>
                <w:rStyle w:val="ad"/>
                <w:noProof/>
              </w:rPr>
              <w:t>11. Снаряжение.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29" w:history="1">
            <w:r w:rsidRPr="00AD1BA9">
              <w:rPr>
                <w:rStyle w:val="ad"/>
                <w:noProof/>
              </w:rPr>
              <w:t>12. Обеспечение безопасности.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30" w:history="1">
            <w:r w:rsidRPr="00AD1BA9">
              <w:rPr>
                <w:rStyle w:val="ad"/>
                <w:noProof/>
              </w:rPr>
              <w:t>13. Питание.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31" w:history="1">
            <w:r w:rsidRPr="00AD1BA9">
              <w:rPr>
                <w:rStyle w:val="ad"/>
                <w:noProof/>
              </w:rPr>
              <w:t>14. Погода и климат.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32" w:history="1">
            <w:r w:rsidRPr="00AD1BA9">
              <w:rPr>
                <w:rStyle w:val="ad"/>
                <w:noProof/>
              </w:rPr>
              <w:t>15. Заявки.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33" w:history="1">
            <w:r w:rsidRPr="00AD1BA9">
              <w:rPr>
                <w:rStyle w:val="ad"/>
                <w:noProof/>
              </w:rPr>
              <w:t>16. Финансирование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34" w:history="1">
            <w:r w:rsidRPr="00AD1BA9">
              <w:rPr>
                <w:rStyle w:val="ad"/>
                <w:noProof/>
              </w:rPr>
              <w:t>17. Ответы на часто задаваемые вопросы.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35" w:history="1">
            <w:r w:rsidRPr="00AD1BA9">
              <w:rPr>
                <w:rStyle w:val="ad"/>
                <w:noProof/>
              </w:rPr>
              <w:t>18. Дополнительные условия и требования к участникам.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36" w:history="1">
            <w:r w:rsidRPr="00AD1BA9">
              <w:rPr>
                <w:rStyle w:val="ad"/>
                <w:noProof/>
              </w:rPr>
              <w:t>19. Календарь кубка «Золотой Маршрут»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21C1" w:rsidRDefault="00E221C1">
          <w:pPr>
            <w:pStyle w:val="10"/>
            <w:tabs>
              <w:tab w:val="righ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8670837" w:history="1">
            <w:r w:rsidRPr="00AD1BA9">
              <w:rPr>
                <w:rStyle w:val="ad"/>
                <w:noProof/>
              </w:rPr>
              <w:t>20. Контактная информация.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_Toc528670837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8C" w:rsidRDefault="00E221C1">
          <w:r>
            <w:fldChar w:fldCharType="end"/>
          </w:r>
        </w:p>
      </w:sdtContent>
    </w:sdt>
    <w:p w:rsidR="001B708C" w:rsidRDefault="00E221C1">
      <w:pPr>
        <w:pStyle w:val="1"/>
      </w:pPr>
      <w:bookmarkStart w:id="1" w:name="_Toc528670818"/>
      <w:r>
        <w:t>1. Цели и задачи.</w:t>
      </w:r>
      <w:bookmarkEnd w:id="1"/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Мероприятие проводится с целью популяризации физической культуры, спорта и здорового образа жизни в Москве, Московской областях, России, развитию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мероприятий по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рогейну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спортивному ориентированию на сверхдлинных дистанциях, выявления сильнейших команд и участников.</w:t>
      </w:r>
    </w:p>
    <w:p w:rsidR="001B708C" w:rsidRDefault="00E221C1">
      <w:pPr>
        <w:pStyle w:val="1"/>
      </w:pPr>
      <w:bookmarkStart w:id="2" w:name="_Toc528670819"/>
      <w:r>
        <w:lastRenderedPageBreak/>
        <w:t>2. Руководство мероприятием.</w:t>
      </w:r>
      <w:bookmarkEnd w:id="2"/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Общее руководство мероприятием осуществляет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-агентство «Маршрут». Непосредственное проведение возлаг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ается на Оргкомитет мероприятия, утверждённый организатором.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Оргкомитет мероприятия: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Главный судья –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Лавринович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Артём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Главный секретарь –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Зудин Александр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Начальник дистанции –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Лавринович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Артём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Комендант –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Прозоров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Андрей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3" w:name="_Toc528670820"/>
      <w:r>
        <w:t>3. Форматы и участники мероприятия.</w:t>
      </w:r>
      <w:bookmarkEnd w:id="3"/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Мероприятие проводится в следующих форматах: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- 4 часа бегом (пешком);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- 4 часа на велосипеде (допускается передвижение бегом, пешком и на других колёсных транспортных средствах, приводимых в движение ногами и руками);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- 1,5 часа бегом –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специальный формат для детей до 16 лет включительно и детей с родителями;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 участия в мероприятии приглашаются все желающие, группа участия определяется согласно таблице:</w:t>
      </w:r>
    </w:p>
    <w:tbl>
      <w:tblPr>
        <w:tblW w:w="10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1211"/>
        <w:gridCol w:w="1558"/>
        <w:gridCol w:w="1263"/>
        <w:gridCol w:w="1792"/>
        <w:gridCol w:w="2511"/>
        <w:gridCol w:w="2082"/>
      </w:tblGrid>
      <w:tr w:rsidR="001B708C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ind w:right="-149" w:hanging="316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  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озраст,  </w:t>
            </w:r>
          </w:p>
          <w:p w:rsidR="001B708C" w:rsidRDefault="00E221C1">
            <w:pPr>
              <w:spacing w:after="0" w:line="240" w:lineRule="auto"/>
              <w:ind w:left="-109" w:right="-149"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Длина</w:t>
            </w:r>
          </w:p>
          <w:p w:rsidR="001B708C" w:rsidRDefault="00E221C1">
            <w:pPr>
              <w:spacing w:after="0" w:line="240" w:lineRule="auto"/>
              <w:ind w:left="-109" w:right="-149"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 формат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 лет и моложе (Дети)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17-23 года (Юниоры)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24-39 лет (Основной возраст)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40-54 года (Ветераны)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 лет и старше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Суперветераы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</w:tr>
      <w:tr w:rsidR="001B708C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1,5 часа бегом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М1,5Б/Ж1,5Б + Р-Д1,5Б*</w:t>
            </w:r>
          </w:p>
        </w:tc>
        <w:tc>
          <w:tcPr>
            <w:tcW w:w="74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 участвуют</w:t>
            </w:r>
          </w:p>
        </w:tc>
      </w:tr>
      <w:tr w:rsidR="001B708C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часа бегом</w:t>
            </w: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М4Б_Ю/Ж4Б_Ю/МЖ4Б_Ю, М4Б/Ж4Б/МЖ4Б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М4Б/Ж4Б/МЖ4Б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М4Б_В/Ж4Б_В/МЖ4Б_В, М4Б/Ж4Б/МЖ4Б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М4Б_СВ/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Ж4Б_СВ/МЖ4Б_СВ, М4Б/Ж4Б/МЖ4Б</w:t>
            </w:r>
          </w:p>
        </w:tc>
      </w:tr>
      <w:tr w:rsidR="001B708C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часа на велосипеде</w:t>
            </w: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М4В_Ю/Ж4В_Ю/МЖ4В_Ю, М4В/Ж4В/МЖ4В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М4В/Ж4В/МЖ4В</w:t>
            </w:r>
          </w:p>
        </w:tc>
        <w:tc>
          <w:tcPr>
            <w:tcW w:w="4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М4В_В/Ж4В_В/МЖ4В_В, М4В/Ж4В/МЖ4В</w:t>
            </w:r>
          </w:p>
        </w:tc>
      </w:tr>
      <w:tr w:rsidR="001B708C">
        <w:tc>
          <w:tcPr>
            <w:tcW w:w="101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* Р-Д1,5Б – категория для родителей с детьми 1-16 лет бегом на 1,5 часа. Заявка подаётся на КАЖДОГО участника. </w:t>
            </w:r>
          </w:p>
        </w:tc>
      </w:tr>
      <w:tr w:rsidR="001B708C">
        <w:tc>
          <w:tcPr>
            <w:tcW w:w="101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 команда состоит из 1-4 человек, кроме всех групп Р-Д, в которой участвует 2-10 человек. Если в одной команде участники разных возрастов, то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действует правило: </w:t>
            </w:r>
          </w:p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Любой возраст + Основной возраст = Основной возраст; </w:t>
            </w:r>
          </w:p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Дети или Юниоры + Ветераны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Суперветераны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= Основной возраст;</w:t>
            </w:r>
          </w:p>
          <w:p w:rsidR="001B708C" w:rsidRDefault="00E2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Дети + Юниоры = Юниоры; Ветераны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Суперветераны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= Ветераны;</w:t>
            </w:r>
          </w:p>
        </w:tc>
      </w:tr>
    </w:tbl>
    <w:p w:rsidR="001B708C" w:rsidRDefault="00E2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Возраст участников определяется на 18 ноября 2018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года.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Участие в потенциально небезопасном гражданском мероприятии означает полное согласие (принятие, акцепт) </w:t>
      </w:r>
      <w:hyperlink r:id="rId5">
        <w:r>
          <w:rPr>
            <w:rStyle w:val="ListLabel37"/>
            <w:rFonts w:eastAsia="Calibri"/>
          </w:rPr>
          <w:t>Договора Публичной оферты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размещённого на сайте mosplay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.ru и заключенного между Организаторами и участниками, либо их законными представителями. 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нные представители.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4" w:name="_Toc528670821"/>
      <w:r>
        <w:t>4. Время и место проведения.</w:t>
      </w:r>
      <w:bookmarkEnd w:id="4"/>
    </w:p>
    <w:p w:rsidR="001B708C" w:rsidRDefault="00E221C1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Мероприятие проводятся в воскресенье 18 ноября 2018 года на территории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Мытищи и г. Москвы . Размещаем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с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хему центра мероприятия.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</w:hyperlink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Проезд до конечной остановки «Пос. Северный» от м. </w:t>
      </w:r>
      <w:proofErr w:type="spell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Селигерская</w:t>
      </w:r>
      <w:proofErr w:type="spellEnd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на автобусе 763, от метро Алтуфьево и ст. Лианозово на автобусе 685.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можно доехать на велосипеде от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Долгопрудная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08C" w:rsidRDefault="00E221C1">
      <w:pPr>
        <w:spacing w:after="0" w:line="240" w:lineRule="auto"/>
        <w:ind w:firstLine="737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Граница района: восток – населённые пункты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огорелки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Беляниново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Ховрино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юг-Центральная ул. и примыкающие жилые массивы пос. Вешки, запад-окраина жилой зоны пос. Северный, север – пансионаты у пос.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Поведники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берег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Пироговского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водохранилища.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5" w:name="_Toc528670822"/>
      <w:r>
        <w:rPr>
          <w:highlight w:val="white"/>
        </w:rPr>
        <w:lastRenderedPageBreak/>
        <w:t>5. Размещение участников.</w:t>
      </w:r>
      <w:bookmarkEnd w:id="5"/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Размещение участников в пол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евых условиях и в отапливаемых модулях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-агентства «Маршрут». На место старта можно заехать накануне и разместиться самостоятельно в палатке.</w:t>
      </w:r>
    </w:p>
    <w:p w:rsidR="001B708C" w:rsidRDefault="001B70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6" w:name="_Toc528670823"/>
      <w:r>
        <w:t>6. Условия проведения и определение результатов, битва форматов, награждение.</w:t>
      </w:r>
      <w:bookmarkEnd w:id="6"/>
    </w:p>
    <w:p w:rsidR="001B708C" w:rsidRDefault="00E221C1">
      <w:pPr>
        <w:spacing w:after="0" w:line="240" w:lineRule="auto"/>
        <w:ind w:firstLine="709"/>
      </w:pPr>
      <w:hyperlink r:id="rId7">
        <w:r>
          <w:rPr>
            <w:rStyle w:val="ListLabel37"/>
            <w:rFonts w:eastAsia="Calibri"/>
          </w:rPr>
          <w:t xml:space="preserve">Порядок старта и финиша 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изложен в соответствующем разделе. Карта и легенда выдается при регистрации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Карта, номер и чип, закреплённый браслетом (они выдаются организаторами) – обязательное личн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ое снаряжение. Остальное снаряжение, в том числе, указанное в иных документах – рекомендуемое.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Мероприятие проводится и результаты определяются в соответствии с </w:t>
      </w:r>
      <w:hyperlink r:id="rId8">
        <w:r>
          <w:rPr>
            <w:rStyle w:val="ListLabel37"/>
            <w:rFonts w:eastAsia="Calibri"/>
          </w:rPr>
          <w:t>российскими правилами соре</w:t>
        </w:r>
        <w:r>
          <w:rPr>
            <w:rStyle w:val="ListLabel37"/>
            <w:rFonts w:eastAsia="Calibri"/>
          </w:rPr>
          <w:t xml:space="preserve">внований по </w:t>
        </w:r>
        <w:proofErr w:type="spellStart"/>
        <w:r>
          <w:rPr>
            <w:rStyle w:val="ListLabel37"/>
            <w:rFonts w:eastAsia="Calibri"/>
          </w:rPr>
          <w:t>рогейну</w:t>
        </w:r>
        <w:proofErr w:type="spellEnd"/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с учётом изменений и дополнений, указанных в настоящем документе и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Общем Положении на «Золотой Маршрут» 2018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Команды и одиночные участники (юниты) всех форматов, занявшие с 1 по 3 место в своих подгруппах, награждаются фирменными медалями и дипломами, могут быть также награждены ценными призами от партнёров и спонсоров. 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Битва форматов — это подведение особого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зачёта на выявление сильнейшего юнита (команды или одиночного участника) на условиях, определённых организатором. Битвы форматов будет две. Юниорская - проходит среди одиночных участников и команд, каждому участнику которых 23 года и меньше, размер приза 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0000 рублей. Основная — проходит среди одиночных участников и команд любого возраста, размер приза 15000 рублей. Если Основную битву выигрывает юнит в возрасте 23 года и моложе, то этот юнит не участвует в подведении итогов Юниорской битвы форматов. 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Победителем каждой битвы форматов становится один из четырёх юнитов, набравших максимум очков на дистанции с учётом форы, которая будет опубликована не позднее чем за 3 дня до дня старта дополнительно. С учётом форы будут сравниваться результаты сильнейшег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 мужского юнита формата 4 часа бегом (мужчины, мужские и смешанные команды), сильнейшего мужского юнита формата 4 часа верхом (мужчины, мужские и смешанные команды), сильнейшего женского юнита формата 4 часа бегом (женщины и женские команды), сильнейшего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женского юнита формата 4 часа верхом (женщины и женские команды). Размер и порядок форы будет определён в зависимости от текущих погодных условий и получившейся геометрии дистанции. Напоминаем, о бесплатности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перезаявок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месте старта ранее оплаченных уча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стников без изменения персональных данных.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7" w:name="_Toc528670824"/>
      <w:r>
        <w:t>7. Программа мероприятия.</w:t>
      </w:r>
      <w:bookmarkEnd w:id="7"/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Воскресенье, 18 ноября 2018 г.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9:00 Открытие центра, начало работы  Секретариата, «Шведского секретариата»;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9:30 Брифинг для новичков;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10:00 Предстартовый брифинг;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11:00 Общий старт верхо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вых форматов (на велосипеде или на лыжах);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11:15 Общий старт беговых форматов;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12:45 Финиш формата 1,5 часа бегом;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13:15 Окончание штрафного времени формата 1,5 часа бегом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13:30 Публикация предварительных результатов на утверждение;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13:50 Награждение за фо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рмат 1,5 часа бегом;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13:50 Начало работы пункта питания (обед);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15:00 Финиш формата 4 часа верхом (велосипед или лыжи);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15:15 Финиш формата 4 часа бегом;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15:30 Окончание штрафного времени формата 4 часа верхом;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15:45 Окончание штрафного времени формата 4 ч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аса бегом;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16:15 Публикация предварительных результатов на утверждение;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16:45 Награждение участников за финал и за битву форматов;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16:45 Начало чаепития с пирогами;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17:20 Публикация предварительных результатов кубка «Золотой Маршрут» 2018;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17:30 Розыгрыш 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отереи, «золотого билета» и награждение по итогам кубка «Золотой Маршрут» 2018;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18:00 Завершение мероприятия;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 Возможно как более раннее и оперативное, так и более позднее награждение участников при отсутствии/наличии протестов, информация о времени награ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ждения будет дана по громкой связи. 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8" w:name="_Toc528670825"/>
      <w:r>
        <w:t>8. Местность, карта, дистанция, оборудование КП, отметка.</w:t>
      </w:r>
      <w:bookmarkEnd w:id="8"/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Местность представляет собой слабопересечённую равнину с неглубокими лощинами, в основном, до 10 метров на склоне. Местность на 60%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залесённая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основном это 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овые и смешанные леса возрастом 70-100 лет с отдельными редкими вырубками 2-5 лет. Сильных площадных завалов в лесах нет, но проходимость в среднем от хорошей до плохой. 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лесах имеется маленькое количество заболоченностей, но почвы в основном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глинястые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серые лесные, потому в случае затяжных осадков проходимость дорог может сильно упасть. Непроходимых рек и болот нет. 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Дорожная сеть развита хорошо, почти через весь лесной массив проходит квадратичная система просек, большинство из которых прочищена, но п</w:t>
      </w:r>
      <w:r>
        <w:rPr>
          <w:rFonts w:ascii="Times New Roman" w:eastAsia="Times New Roman" w:hAnsi="Times New Roman" w:cs="Times New Roman"/>
          <w:sz w:val="24"/>
          <w:szCs w:val="24"/>
        </w:rPr>
        <w:t>о некоторым ездят квадроциклы, что ухудшает качество дорожной сети. Зато, через весь район с запада на восток проходит бывшее асфальтовое шоссе (на нём находится старт), а также ряд других дорог с твёрдым покрытием, по которым совсем не ездят машины, котор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служат надёжным ориентиром и обеспечивают быструю связь отдельных районов карты, особенно для велосипедистов. В районе имеются как однозначно закрытые СНТ, так и полностью открытые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стародачные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места, например, дер. Афанасово.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Весь лесной массив </w:t>
      </w:r>
      <w:r>
        <w:rPr>
          <w:rFonts w:ascii="Times New Roman" w:eastAsia="Times New Roman" w:hAnsi="Times New Roman" w:cs="Times New Roman"/>
          <w:sz w:val="24"/>
          <w:szCs w:val="24"/>
        </w:rPr>
        <w:t>относится к ликвидированному северному радиационно-защитному поясу и бывшему поясу строгой санитарной охраны питьевого источника Москвы, в связи с чем он активно воссоздавался в 20 веке и прекрасно сохранился по сей день.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Зарослей борщевика и крапивы почти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нет, мусор встречается в основном вдоль западной границы карты у просеки ЛЭП (нелегальная свалка).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Карта имеет размер А3. Масштаб в 1 см – 200 метров. Отрисована в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велознаках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2018 году, имеет однородную детализацию. Основные используемые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велознаки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можно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посмотреть из таблицы ниже. Карта выполнена на основе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космоснимков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полевых работ и карт спортивного ориентирования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Лавриновичем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Артёмом осенью 2018 года. В качестве рельефа использована военная подоснова оригинального масштаба 1:25000. Это значит, что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бъекты микрорельефа, такие как лощины, ямы и промоины, длина и ширина которых менее 25 метров, а глубина менее 5 могут быть не обозначены на карте.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карте также могут быть укрупнённые участки и врезки. Сечение рельефа – 5 метров.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Дистанции впечатаны в ка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рту, карта ориентирована на магнитный север. Карта герметизирована, но боится вводы только в случае прокола или разрыва герметизации. 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местности КП представляют собой в основном стандартные матерчатые призмы с расположенными выше них станциями электронн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ой отметки, отметка бесконтактная. Все КП закреплены на дереве или опоре, ближайшей к заданной точке на высоте до 1,7 метра. В центре мероприятия будет образец КП с отметкой.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 получения более подробной информации о местности, карте и возможных изменения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х, нюансах рекомендуем посетить предстартовый брифинг согласно расписанию. 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условные знаки представлены на следующей странице данного документа.</w:t>
      </w:r>
    </w:p>
    <w:p w:rsidR="001B708C" w:rsidRDefault="00E221C1">
      <w:pPr>
        <w:pStyle w:val="1"/>
      </w:pPr>
      <w:bookmarkStart w:id="9" w:name="_Toc528670826"/>
      <w:r>
        <w:t>9. Основные опасности.</w:t>
      </w:r>
      <w:bookmarkEnd w:id="9"/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Опасная флора и фауна — очень редкие заросли крапивы. Из крупных животных обита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ют кабаны, лоси и лисы. Район НЕ является эндемичным по клещевому энцефалиту. Мусор рядом с огороженными территориями,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таж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же иногда можно встретить собак, но бродячие особи в лесу не обнаружены. Другой опасной флоры и фауны в районе нет. 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Основную опаснос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ть для участников представляют дороги общего пользования, особенно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Афанасовское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шоссе и другие дороги с автомобильным движением.</w:t>
      </w:r>
    </w:p>
    <w:p w:rsidR="001B708C" w:rsidRDefault="00E221C1">
      <w:pPr>
        <w:spacing w:after="0" w:line="240" w:lineRule="auto"/>
        <w:ind w:firstLine="709"/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-396240</wp:posOffset>
            </wp:positionH>
            <wp:positionV relativeFrom="paragraph">
              <wp:posOffset>2540</wp:posOffset>
            </wp:positionV>
            <wp:extent cx="6819900" cy="6483350"/>
            <wp:effectExtent l="0" t="0" r="0" b="0"/>
            <wp:wrapSquare wrapText="bothSides"/>
            <wp:docPr id="1" name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08C" w:rsidRDefault="00E221C1">
      <w:pPr>
        <w:pStyle w:val="1"/>
      </w:pPr>
      <w:bookmarkStart w:id="10" w:name="_Toc528670827"/>
      <w:r>
        <w:t>10. Разрешения и запреты на дистанции (не полный перечень).</w:t>
      </w:r>
      <w:bookmarkEnd w:id="10"/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Участникам запрещается: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сопровождать, оказывать содействие или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идти в сопровождении лиц на дистанции, не являющимися участниками мероприятия, то есть тем, кто не проходил процедуру он-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заявки или регистрации в секретариате, бежит без чипа, кроме прессы. В случае обнаружения таких лиц, тем, кто обнаружит и сообщит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 таких «Зайцах» - премия и благодарность. А тем, кто их сопровождает – пожизненная дисквалификация! 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использовать навигационные приборы;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НЕ ИСПОЛЬЗОВАТЬ GPS-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трекеры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выданные (предусмотренные к выдаче) организаторами;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грубо нарушать правила дорожног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 движения;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скрывать свой номер от судей и других участников;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передвигаться на общественном транспорте, а также на личном транспорте, не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предусмотренным форматом группы участника;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использовать для передвижения иные карты, кроме выданных организаторам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отказывать судьям-контрол</w:t>
      </w:r>
      <w:r>
        <w:rPr>
          <w:rFonts w:ascii="Cambria" w:eastAsia="Cambria" w:hAnsi="Cambria" w:cs="Cambria"/>
          <w:color w:val="00000A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рам в предъявлении им своего номера;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нарушать целостность контрольного браслета или не использовать браслет, выданный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организаторами;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стартовать без прохождения предстартовой проверки и регистрации чипа;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В случае обнаруже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ния указанных деяний, участник или команда будут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дисквалифицированы.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Участникам разрешается: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использовать общественную инфраструктуру для отдыха, планирования путей,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пополнения запасов воды и пищи;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заходить сколько угодно раз в центр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мероприятия до истечения контрольного времени;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совершать иные действия, не запрещ</w:t>
      </w:r>
      <w:r>
        <w:rPr>
          <w:rFonts w:ascii="Cambria" w:eastAsia="Cambria" w:hAnsi="Cambria" w:cs="Cambria"/>
          <w:color w:val="00000A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нные Правилами, настоящим документом и здравым смыслом;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наслаждаться природой и путешествием по московскому региону.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1" w:name="_Toc528670828"/>
      <w:r>
        <w:t>11. Снаряжение.</w:t>
      </w:r>
      <w:bookmarkEnd w:id="11"/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Всё обязательное снаряжение выдаётся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организаторами. В него входят: карта, описание точек контрольных пунктов, номер участника, чип и контрольный браслет нового образца для закрепления чипа. Для отдельных участников и команд обязательным является GPS-оборудование, выдаваемое организаторами 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центре мероприятия. Список таких участников будет размещён в центре мероприятия. Как правило, такие участники – те, кто несколько раз выигрывал старты. Другого обязательного снаряжения нет. Внимание, замена контрольного браслета, испорченного по вине участ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ника (например, участник его слишком туго или мягко закрепил) облагается сбором в 50 рублей.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Рекомендуемое снаряжение: одежда и обувь, соответствующие погоде, компас, мобильный телефон с введёнными номерами организаторов для экстренной связи, аптечку с наб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ором перевязочных, дезинфицирующих и обезболивающих средств, термическое покрывало, для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велоформатов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исправный велосипед с красным светоотражателем (фарой) сзади,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велошлем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велоаптечку/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ремнабор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2" w:name="_Toc528670829"/>
      <w:r>
        <w:t>12. Обеспечение безопасности.</w:t>
      </w:r>
      <w:bookmarkEnd w:id="12"/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Организаторы отвечают только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 безопасность собственного оборудования, используемого на дистанции.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Организаторы не отвечают за безопасность используемого участниками личного оборудования, не обеспечивают безопасность при нахождении на дистанции и обращают внимание что дистанция сама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 себе является потенциально не безопасной, её преодоление связано с повышенными рисками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см.</w:t>
      </w:r>
      <w:hyperlink r:id="rId10">
        <w:r>
          <w:rPr>
            <w:rStyle w:val="ListLabel37"/>
            <w:rFonts w:eastAsia="Calibri"/>
          </w:rPr>
          <w:t>список</w:t>
        </w:r>
        <w:proofErr w:type="spellEnd"/>
        <w:r>
          <w:rPr>
            <w:rStyle w:val="ListLabel37"/>
            <w:rFonts w:eastAsia="Calibri"/>
          </w:rPr>
          <w:t xml:space="preserve"> опасностей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). Также организаторы мероприятия не занимаются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оказанием помощи, в том числе экстренной и медицинской, а лишь по просьбе участников передают информацию о необходимости такой помощи уполномоченным организациям на общих основаниях, передавая информацию о характере и месте оказания помощи со слов участник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а. В связи с этим и с большой территорией проведения мероприятия лучше рассчитывать при возникновении сложной ситуации на собственные силы. Организаторы просят звонить при обнаружении неработающего, повреждённого либо уничтоженного оборудования контрольных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пунктов. Номера телефонов для экстренной связи: 8-916-9999-516.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3" w:name="_Toc528670830"/>
      <w:r>
        <w:t>13. Питание.</w:t>
      </w:r>
      <w:bookmarkEnd w:id="13"/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 время проведения мероприятия пополнить запас продуктов и воды можно будет в магазинах, обозначенных на карте, а также согласно времени работы пункта питания – на нём в центре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мероприятия. Вода почти всех малых рек в лесу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питьевая,кроме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Пироговского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водохранилища.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После финиша участникам будет предоставлено горячее питание. Мы за экологию и не используем одноразовую пластиковую посуду. Посудой для получения питания участник обес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печивает себя самостоятельно. При отсутствии своей посуды,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биоразлагаемую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посуду можно приобрести на старте. Также в центре мероприятия работает кафе.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4" w:name="_Toc528670831"/>
      <w:r>
        <w:t>14. Погода и климат.</w:t>
      </w:r>
      <w:bookmarkEnd w:id="14"/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Наиболее вероятная температура в течение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рогейна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 минус 1 градус с амплитудой в 5 г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радусов в течение дня. Вероятность осадков – 40%. Наиболее вероятные осадки –мелкий затяжной дождь или снег.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5" w:name="_Toc528670832"/>
      <w:r>
        <w:t>15. Заявки.</w:t>
      </w:r>
      <w:bookmarkEnd w:id="15"/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Предварительные заявки на участие с одновременной оплатой подаются по 23:59 среды 14 ноября посредством </w:t>
      </w:r>
      <w:hyperlink r:id="rId11">
        <w:r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>заполнения формы он-</w:t>
        </w:r>
        <w:proofErr w:type="spellStart"/>
        <w:r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>лайн</w:t>
        </w:r>
        <w:proofErr w:type="spellEnd"/>
        <w:r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регистрации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этого необходима разовая регистрация, либо авторизация в системе заявок. Одновременно с заявкой можно выбрать необходимый пакет дополнительных услуг.</w:t>
      </w:r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После 14 ноября заявку можно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подать также непосредственно на месте старта. Организаторы гарантируют наличие свободных мест.</w:t>
      </w:r>
      <w:bookmarkStart w:id="16" w:name="_1ksv4uv"/>
      <w:bookmarkEnd w:id="16"/>
    </w:p>
    <w:p w:rsidR="001B708C" w:rsidRDefault="00E221C1">
      <w:pPr>
        <w:pStyle w:val="1"/>
      </w:pPr>
      <w:bookmarkStart w:id="17" w:name="_Toc528670833"/>
      <w:r>
        <w:t>16. Финансирование</w:t>
      </w:r>
      <w:bookmarkEnd w:id="17"/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 участие, спонсоров и организаторов мероприятия.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Стоимость участия в мероприятии зависит от очерёдности оплаты своей заявки (слота). Стоимость слота зависит также от возраста участника и приведена ниже. Таблица идентична на каждый этап кубка «Золотой Ма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ршрут» 2018. Чипы выдаются организаторами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рогейна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участие со своими чипами и аренда чипов не предусмотрена.</w:t>
      </w:r>
    </w:p>
    <w:tbl>
      <w:tblPr>
        <w:tblW w:w="9902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343"/>
        <w:gridCol w:w="732"/>
        <w:gridCol w:w="670"/>
        <w:gridCol w:w="841"/>
        <w:gridCol w:w="1633"/>
        <w:gridCol w:w="2683"/>
      </w:tblGrid>
      <w:tr w:rsidR="001B708C">
        <w:trPr>
          <w:jc w:val="center"/>
        </w:trPr>
        <w:tc>
          <w:tcPr>
            <w:tcW w:w="990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00"/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Стоимость заявки за одного человека в рублях. Лимит 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предзаявок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1B708C">
        <w:trPr>
          <w:jc w:val="center"/>
        </w:trPr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5D9D3"/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 Слота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5D9D3"/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1-30</w:t>
            </w:r>
          </w:p>
        </w:tc>
        <w:tc>
          <w:tcPr>
            <w:tcW w:w="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5D9D3"/>
            <w:tcMar>
              <w:top w:w="60" w:type="dxa"/>
              <w:left w:w="4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31-130</w:t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D8D4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131-600</w:t>
            </w:r>
          </w:p>
        </w:tc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D8D4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Заявка/оплата на старте</w:t>
            </w:r>
          </w:p>
        </w:tc>
        <w:tc>
          <w:tcPr>
            <w:tcW w:w="2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D8D4"/>
            <w:tcMar>
              <w:left w:w="88" w:type="dxa"/>
              <w:right w:w="108" w:type="dxa"/>
            </w:tcMar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Перезаявка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ФИО</w:t>
            </w:r>
          </w:p>
        </w:tc>
      </w:tr>
      <w:tr w:rsidR="001B708C">
        <w:trPr>
          <w:jc w:val="center"/>
        </w:trPr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3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Возраст участника 14 лет и моложе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(детская группа)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4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</w:t>
            </w:r>
          </w:p>
        </w:tc>
        <w:tc>
          <w:tcPr>
            <w:tcW w:w="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4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250</w:t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250</w:t>
            </w:r>
          </w:p>
        </w:tc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400</w:t>
            </w:r>
          </w:p>
        </w:tc>
        <w:tc>
          <w:tcPr>
            <w:tcW w:w="2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производится</w:t>
            </w:r>
          </w:p>
        </w:tc>
      </w:tr>
      <w:tr w:rsidR="001B708C">
        <w:trPr>
          <w:jc w:val="center"/>
        </w:trPr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3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Возраст участника от 20 до 55 лет</w:t>
            </w:r>
          </w:p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(основная группа)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4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800</w:t>
            </w:r>
          </w:p>
        </w:tc>
        <w:tc>
          <w:tcPr>
            <w:tcW w:w="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4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1100</w:t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B708C">
        <w:trPr>
          <w:jc w:val="center"/>
        </w:trPr>
        <w:tc>
          <w:tcPr>
            <w:tcW w:w="3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3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Возраст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15 - 20 лет,</w:t>
            </w:r>
          </w:p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55 лет и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(льготная группа)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4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44" w:type="dxa"/>
              <w:bottom w:w="36" w:type="dxa"/>
              <w:right w:w="84" w:type="dxa"/>
            </w:tcMar>
            <w:vAlign w:val="center"/>
          </w:tcPr>
          <w:p w:rsidR="001B708C" w:rsidRDefault="00E22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внутри льготной группы, 700 на основную</w:t>
            </w:r>
          </w:p>
        </w:tc>
      </w:tr>
    </w:tbl>
    <w:p w:rsidR="001B708C" w:rsidRDefault="00E221C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Перезаявка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оплаченного участника из/в команду, изменение формата, длины, команды – бесплатно. Стартовый взнос команды - это сумма стартовых взносов всех членов команды.</w:t>
      </w:r>
    </w:p>
    <w:p w:rsidR="001B708C" w:rsidRDefault="00E22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Услуги, предоставляемые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участникам без каких-либо доплат:</w:t>
      </w:r>
    </w:p>
    <w:p w:rsidR="001B708C" w:rsidRDefault="00E221C1">
      <w:pPr>
        <w:numPr>
          <w:ilvl w:val="0"/>
          <w:numId w:val="1"/>
        </w:numPr>
        <w:spacing w:after="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Стартовый пакет (карта, легенда, чип, номер, продукция от партнёров и спонсоров, входящая в стартовый пакет);</w:t>
      </w:r>
    </w:p>
    <w:p w:rsidR="001B708C" w:rsidRDefault="00E221C1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Пользование инфраструктурой лагеря, питание после финиша;</w:t>
      </w:r>
    </w:p>
    <w:p w:rsidR="001B708C" w:rsidRDefault="00E221C1">
      <w:pPr>
        <w:numPr>
          <w:ilvl w:val="0"/>
          <w:numId w:val="1"/>
        </w:numPr>
        <w:spacing w:after="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Фотографии от судей;</w:t>
      </w:r>
    </w:p>
    <w:p w:rsidR="001B708C" w:rsidRDefault="00E221C1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Фирменные сувениры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финишёрам;</w:t>
      </w:r>
    </w:p>
    <w:p w:rsidR="001B708C" w:rsidRDefault="00E221C1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Дополнительные услуги и цены (не полный список, полный список приведён в системе заявки)</w:t>
      </w:r>
    </w:p>
    <w:p w:rsidR="001B708C" w:rsidRDefault="001B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112"/>
        <w:gridCol w:w="3260"/>
        <w:gridCol w:w="3113"/>
      </w:tblGrid>
      <w:tr w:rsidR="001B708C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при оплате во время заявки через интернет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при оплате наличными на месте старта</w:t>
            </w:r>
          </w:p>
        </w:tc>
      </w:tr>
      <w:tr w:rsidR="001B708C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компаса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708C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карты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планировки пути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B708C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Покупка набора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рогейнера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планировки пути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B708C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для нанесения пути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B708C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Качественный скотч для герметизации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замотки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B708C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GPS-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трекера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E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1B708C">
        <w:tc>
          <w:tcPr>
            <w:tcW w:w="104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708C" w:rsidRDefault="001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259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98" w:type="dxa"/>
              </w:tblCellMar>
              <w:tblLook w:val="0400" w:firstRow="0" w:lastRow="0" w:firstColumn="0" w:lastColumn="0" w:noHBand="0" w:noVBand="1"/>
            </w:tblPr>
            <w:tblGrid>
              <w:gridCol w:w="7038"/>
              <w:gridCol w:w="2050"/>
              <w:gridCol w:w="1171"/>
            </w:tblGrid>
            <w:tr w:rsidR="001B708C">
              <w:tc>
                <w:tcPr>
                  <w:tcW w:w="7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Аренда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велопланшета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«Вертолёт»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</w:tr>
            <w:tr w:rsidR="001B708C">
              <w:tc>
                <w:tcPr>
                  <w:tcW w:w="7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Покупка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велопланшета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«Вертолёт»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</w:tr>
            <w:tr w:rsidR="001B708C">
              <w:tc>
                <w:tcPr>
                  <w:tcW w:w="7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*Аренда велосипеда для ребёнка  рост 140-165см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 за 3 часа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</w:tr>
            <w:tr w:rsidR="001B708C">
              <w:tc>
                <w:tcPr>
                  <w:tcW w:w="7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*Аренда велосипеда для взрослого рост 160-180см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 за 3 часа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</w:tr>
            <w:tr w:rsidR="001B708C">
              <w:tc>
                <w:tcPr>
                  <w:tcW w:w="7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Аренда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велошлема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шестигранника, камеры, насоса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 за шт.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1B708C">
              <w:tc>
                <w:tcPr>
                  <w:tcW w:w="70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Курвиметр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350</w:t>
                  </w:r>
                </w:p>
              </w:tc>
            </w:tr>
            <w:tr w:rsidR="001B708C">
              <w:tc>
                <w:tcPr>
                  <w:tcW w:w="10259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1B708C" w:rsidRDefault="00E221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Консультация по планированию маршрута. На месте старта оказывает Смолянинова Светлана (8-985-694-35-69). Услуга по контролю и подбору оптимального пути исходя из подготовки участника 250 р.</w:t>
                  </w:r>
                </w:p>
                <w:p w:rsidR="001B708C" w:rsidRDefault="00E221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*Для осуществления данной услуги необходимо 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1-2 дня до старта также позвонить Смоляниновой Светлане 8-985-694-35-69</w:t>
                  </w:r>
                </w:p>
              </w:tc>
            </w:tr>
          </w:tbl>
          <w:p w:rsidR="001B708C" w:rsidRDefault="001B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8" w:name="_Toc528670834"/>
      <w:r>
        <w:lastRenderedPageBreak/>
        <w:t>17. Ответы на часто задаваемые вопросы.</w:t>
      </w:r>
      <w:bookmarkEnd w:id="18"/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· Я новичок, хочу приехать, но у вас тут все профессионалы, я буду «белой вороной» и правда, что обычному человеку, не спортсмену 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рогейне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делать нечего?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аналог советского кросс-похода, рассчитанный, прежде всего, на тех, кто любит гулять, наслаждаясь пейзажами. Именно поэтому для его проведения мы выбираем самые разные, но всегда красивые места! Да, у нас участвуют и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пионы мира,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лучше других?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· В двух словах, что надо делать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рогейне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отведённое время выбрать на выданной карте понравившиеся места, посетить их, отметиться там на электронной станции и вернуться на финиш. Желательно, чтобы таких мест – КП – было больше и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принесли бы больше очков, ибо победит тот, кто их больше соберёт. КП все стоят по-разному, стоимость КП определяется первой цифрой в номере. За превышение времени нахождения на дистанции идёт штраф – 1 очко за каждую полную и неполную минуту превышения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нтрольного времени.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 Что такое группа Родители-Дети и только ли в нём могут участвовать дети?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Родители-Дети – это возможность для детей до 16 лет включительно в сопровождении взрослых соревноваться с такими же детьми со взрослыми. В данном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– это формат 1,5 часа бегом. Дети в возрасте 16 лет и моложе могут также заявиться и участвовать в данном формате без взрослых по группе М1,5Б и Ж1,5Б или в любом другом формате, где будут соревноваться в другой группе, согласно таблице пункта 3.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·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 меня нет компаса, нет GPS. Что делать?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оказывают услуги по сдаче компасов в аренду. Их достаточно мало, но они есть. Их можно взять в аренду в секретариате, указав свой номер, а после финиша вернуть. Использование GPS и других посторонних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 и электронных карт запрещено (да и не нужно, наши карты лучше!).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 Я бегу (еду) один. Мне обязательно крепить чип на браслет? Мне удобнее его положить в карман. И что будет, если я потеряю чип из-за разрыва браслета или порву его сам?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крепить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браслет обязательно. Такие правила, у них есть логика. При потере чипа взимается штраф в 500 рублей (с 1 июля 2017г.), также участник дисквалифицируется в обоих случаях. Именно задачей участника является следить за целостностью чипа и браслета.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· Я подаю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заявку, перехожу к оплате, а на странице возникает ошибка. Что делать?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иногда мы получаем подобные письма, примерно, 1-2 на 400 человек заявленных. Подать новую заявку с другого устройства или попробовать использовать другую банковскую карту. Если всё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плохо, позвонить 8-916-9999-516.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· Я подал заявку заранее, когда цена была ниже, перешёл по ссылке на оплату, а цена подросла. Это нормально? 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нормально. Согласно Общему положению, цена на заявку (Слот) рассчитывается на начало оплаты. Возможно, кто-то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забронировал слот раньше и приступил к оплате.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 Я заявился давно или недавно, но мне на почту не пришло письмо с ссылкой на редактирование и оплату заявки. Что делать, как оплатить участие?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 верный способ – зайти в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Оргео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своим логином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паролем, найти свою неоплаченную заявку и сразу перейти к оплате. Если уже выбран лимит на участие в 600 человек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и/или заявка закрыта, то оплачивать поздно. Оплатить участие можно будет на месте старта по стоимости оплаты на месте.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· У меня есть абонемент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бесплатное участие, но система выставляет счёт. Почему?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Вы не ввели свой промо-код или передали кому-то и кто-то ввёл его раньше Вас. Утешу! При сверке, аккаунт другого участника будет блокирован, но промо-код сгорит.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 Я заявился, оплатил, 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 не смогу приехать (заболел, травмировался или любая другая причина), что делать? Как вернуть деньги?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hyperlink r:id="rId12">
        <w:r>
          <w:rPr>
            <w:rStyle w:val="ListLabel37"/>
            <w:rFonts w:eastAsia="Calibri"/>
          </w:rPr>
          <w:t>Общему положению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(пункт 5.6 и 5.7) взносы подлежат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зврату только в двух случаях и это явно не те случаи. Потому, никак. Но можно пригласить на старт вместо себя любого другого человека. В этом случае, переоформить заявку можно на месте старта. В большинстве случаев, это стоит 500 рублей. Если есть угроза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приезда, лучше всего заявляться на месте старта. Оплаченное место абонементом переоформить нельзя. 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· Я хочу участвовать бесплатно. Можно? 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Можно. В Общем положении в последнем разделе указано как это сделать. Например, помочь снять 10 КП, помочь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атторам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подготовке мероприятия или после его завершения (в основном помощь нужна в привозе отвозе разных вещей от/до спонсоров).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 Я хочу стать волонтёром, помочь. Вам нужна помощь?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Помощь нужна и на мероприятии, и при его подготовке. Также нам нужна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при подготовке электронных сервисов (сайт, дизайн). У нас дружный коллектив и масса идей для реализации с одной стороны, а с другой – хороших идей не много! Вся группа «Маршрут» и кубок «Золотой Маршрут» были созданы на основе идей обычных людей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руками тех, кто просто захотел помочь. Будем рады всему: от идеи до её воплощения! Позвоните +7-916-9999-516.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· Читал в карте рекламу, что вы проводите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рогейны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квесты, корпоративы по России. Можно подробнее?</w:t>
      </w:r>
    </w:p>
    <w:p w:rsidR="001B708C" w:rsidRDefault="00E221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с 2010 года мы начали проводить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заказу клиентов под своим именем, а раньше некоторые из нас работали в других организациях. У нас есть ИП, ООО, АНО, огромный опыт, материальная база, руки и мозги, работаем с юрлицами и физлицами по любой форме. Среди того что проводили – от квестов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дню рождения или сотрудникам фирм после работы в городе, до десантирования с вертолётов в труднодоступных местах и поиска КП и кладов нон-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стопом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разных природных зонах. От квеста на выживание для одного человека, до массового старта на 1000 человек.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бы желание! Соблюдаем анонимность заказа. Обращайтесь, поможем! +7-916-9999-516</w:t>
      </w:r>
    </w:p>
    <w:p w:rsidR="001B708C" w:rsidRDefault="00E221C1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19" w:name="_Toc528670835"/>
      <w:r>
        <w:t>18. Дополнительные условия и требования к участникам.</w:t>
      </w:r>
      <w:bookmarkEnd w:id="19"/>
    </w:p>
    <w:p w:rsidR="001B708C" w:rsidRDefault="00E221C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Мероприятие проводится в соответствии с нормами ГКРФ, то есть не является спортивным соревнованием, а является гражданс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ким соревновательным мероприятием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 самостоятельной экскурсии на местности с использованием методического пособия – карты и легенд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Участие в мероприятии означает полное согласие (принятие, акцепт) </w:t>
      </w:r>
      <w:hyperlink r:id="rId13">
        <w:r>
          <w:rPr>
            <w:rStyle w:val="ListLabel37"/>
            <w:rFonts w:eastAsia="Calibri"/>
          </w:rPr>
          <w:t>Договора Публичной оферты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размещённого на сайте mosplay.ru и заключенного между Организаторами 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14">
        <w:r>
          <w:rPr>
            <w:rStyle w:val="ListLabel37"/>
            <w:rFonts w:eastAsia="Calibri"/>
          </w:rPr>
          <w:t>Договором Публичной оферты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а также с другими документами, на которые ссылается данный документ.</w:t>
      </w:r>
    </w:p>
    <w:p w:rsidR="001B708C" w:rsidRDefault="00E221C1">
      <w:pPr>
        <w:numPr>
          <w:ilvl w:val="0"/>
          <w:numId w:val="3"/>
        </w:numPr>
        <w:spacing w:after="0" w:line="240" w:lineRule="auto"/>
        <w:ind w:left="36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Участники осведомлены, что предложенная дистанция является потенциально небезопасной, как в техническом, так и в физическом и моральном плане.</w:t>
      </w:r>
    </w:p>
    <w:p w:rsidR="001B708C" w:rsidRDefault="00E221C1">
      <w:pPr>
        <w:numPr>
          <w:ilvl w:val="0"/>
          <w:numId w:val="3"/>
        </w:numPr>
        <w:spacing w:after="0" w:line="240" w:lineRule="auto"/>
        <w:ind w:left="36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Участники, не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1B708C" w:rsidRDefault="00E221C1">
      <w:pPr>
        <w:numPr>
          <w:ilvl w:val="0"/>
          <w:numId w:val="3"/>
        </w:numPr>
        <w:spacing w:after="0" w:line="240" w:lineRule="auto"/>
        <w:ind w:left="36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Стартовый взнос –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юридически – целевое добровольное пожертвование с регламентированными размерами на осуществление некоммерческой деятельности – организации и проведению кубка «Золотой Маршрут».</w:t>
      </w:r>
    </w:p>
    <w:p w:rsidR="001B708C" w:rsidRDefault="00E221C1">
      <w:pPr>
        <w:pStyle w:val="1"/>
      </w:pPr>
      <w:bookmarkStart w:id="20" w:name="_Toc528670836"/>
      <w:r>
        <w:t>19. Календарь кубка «Золотой Маршрут» 2019.</w:t>
      </w:r>
      <w:bookmarkEnd w:id="20"/>
    </w:p>
    <w:p w:rsidR="001B708C" w:rsidRDefault="001B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797"/>
        <w:gridCol w:w="1122"/>
        <w:gridCol w:w="1833"/>
        <w:gridCol w:w="2682"/>
        <w:gridCol w:w="2419"/>
      </w:tblGrid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08C" w:rsidRDefault="00E221C1">
            <w:pPr>
              <w:pStyle w:val="ab"/>
              <w:spacing w:after="0"/>
              <w:jc w:val="center"/>
            </w:pPr>
            <w:r>
              <w:lastRenderedPageBreak/>
              <w:t>№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Название этапа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Форматы (в ч</w:t>
            </w:r>
            <w:r>
              <w:rPr>
                <w:b/>
              </w:rPr>
              <w:t>асах)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Сервисы</w:t>
            </w:r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  <w:highlight w:val="green"/>
              </w:rPr>
            </w:pPr>
            <w:r>
              <w:rPr>
                <w:rFonts w:ascii="Cambria;serif" w:hAnsi="Cambria;serif"/>
                <w:sz w:val="24"/>
                <w:highlight w:val="green"/>
              </w:rPr>
              <w:t xml:space="preserve">Зимний </w:t>
            </w:r>
            <w:proofErr w:type="spellStart"/>
            <w:r>
              <w:rPr>
                <w:rFonts w:ascii="Cambria;serif" w:hAnsi="Cambria;serif"/>
                <w:sz w:val="24"/>
                <w:highlight w:val="green"/>
              </w:rPr>
              <w:t>Рогейн</w:t>
            </w:r>
            <w:proofErr w:type="spellEnd"/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proofErr w:type="spellStart"/>
            <w:r>
              <w:rPr>
                <w:rFonts w:ascii="Cambria;serif" w:hAnsi="Cambria;serif"/>
                <w:sz w:val="24"/>
              </w:rPr>
              <w:t>Сб</w:t>
            </w:r>
            <w:proofErr w:type="spellEnd"/>
            <w:r>
              <w:rPr>
                <w:rFonts w:ascii="Cambria;serif" w:hAnsi="Cambria;serif"/>
                <w:sz w:val="24"/>
              </w:rPr>
              <w:t xml:space="preserve"> 19 января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2 и 6 на лыжах, 3 бегом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Г.О. Истра, ст. Снегири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Тёплое размещение, подготовка трассы снегоходом, лыжная специальная сетка</w:t>
            </w:r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2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Ранняя Весна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Вс., 3 марта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2 и 5 бегом, 2 и 5 верхом (лыжи или вело)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Г. </w:t>
            </w:r>
            <w:r>
              <w:rPr>
                <w:rFonts w:ascii="Cambria;serif" w:hAnsi="Cambria;serif"/>
                <w:sz w:val="24"/>
              </w:rPr>
              <w:t>Москва, парк Лосиный остров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Тёплое размещение в помещении, весенняя битва форматов </w:t>
            </w:r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3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  <w:highlight w:val="yellow"/>
              </w:rPr>
            </w:pPr>
            <w:r>
              <w:rPr>
                <w:rFonts w:ascii="Cambria;serif" w:hAnsi="Cambria;serif"/>
                <w:sz w:val="24"/>
                <w:highlight w:val="yellow"/>
              </w:rPr>
              <w:t>Центр Европы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proofErr w:type="spellStart"/>
            <w:r>
              <w:rPr>
                <w:rFonts w:ascii="Cambria;serif" w:hAnsi="Cambria;serif"/>
                <w:sz w:val="24"/>
              </w:rPr>
              <w:t>Сб</w:t>
            </w:r>
            <w:proofErr w:type="spellEnd"/>
            <w:r>
              <w:rPr>
                <w:rFonts w:ascii="Cambria;serif" w:hAnsi="Cambria;serif"/>
                <w:sz w:val="24"/>
              </w:rPr>
              <w:t>, 23 марта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3 и 6 бегом, на вело, на малых колёсах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Г. Минск, </w:t>
            </w:r>
            <w:proofErr w:type="spellStart"/>
            <w:r>
              <w:rPr>
                <w:rFonts w:ascii="Cambria;serif" w:hAnsi="Cambria;serif"/>
                <w:sz w:val="24"/>
              </w:rPr>
              <w:t>респ</w:t>
            </w:r>
            <w:proofErr w:type="spellEnd"/>
            <w:r>
              <w:rPr>
                <w:rFonts w:ascii="Cambria;serif" w:hAnsi="Cambria;serif"/>
                <w:sz w:val="24"/>
              </w:rPr>
              <w:t>. Беларусь, центр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Городской </w:t>
            </w:r>
            <w:proofErr w:type="spellStart"/>
            <w:r>
              <w:rPr>
                <w:rFonts w:ascii="Cambria;serif" w:hAnsi="Cambria;serif"/>
                <w:sz w:val="24"/>
              </w:rPr>
              <w:t>рогейн</w:t>
            </w:r>
            <w:proofErr w:type="spellEnd"/>
            <w:r>
              <w:rPr>
                <w:rFonts w:ascii="Cambria;serif" w:hAnsi="Cambria;serif"/>
                <w:sz w:val="24"/>
              </w:rPr>
              <w:t>, карта размера А2 и крупнее</w:t>
            </w:r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4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  <w:highlight w:val="yellow"/>
              </w:rPr>
            </w:pPr>
            <w:r>
              <w:rPr>
                <w:rFonts w:ascii="Cambria;serif" w:hAnsi="Cambria;serif"/>
                <w:sz w:val="24"/>
                <w:highlight w:val="yellow"/>
              </w:rPr>
              <w:t>Московский День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Сб., </w:t>
            </w:r>
            <w:r>
              <w:rPr>
                <w:rFonts w:ascii="Cambria;serif" w:hAnsi="Cambria;serif"/>
                <w:sz w:val="24"/>
              </w:rPr>
              <w:t>13 апреля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3 и 6 бегом, на вело, на малых колёсах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Г. Москва, Запад -Северо-Запад-Север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Городской </w:t>
            </w:r>
            <w:proofErr w:type="spellStart"/>
            <w:r>
              <w:rPr>
                <w:rFonts w:ascii="Cambria;serif" w:hAnsi="Cambria;serif"/>
                <w:sz w:val="24"/>
              </w:rPr>
              <w:t>рогейн</w:t>
            </w:r>
            <w:proofErr w:type="spellEnd"/>
            <w:r>
              <w:rPr>
                <w:rFonts w:ascii="Cambria;serif" w:hAnsi="Cambria;serif"/>
                <w:sz w:val="24"/>
              </w:rPr>
              <w:t>, карта размера А2 и крупнее</w:t>
            </w:r>
          </w:p>
        </w:tc>
      </w:tr>
      <w:tr w:rsidR="001B708C">
        <w:tc>
          <w:tcPr>
            <w:tcW w:w="3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5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Золото </w:t>
            </w:r>
            <w:proofErr w:type="spellStart"/>
            <w:r>
              <w:rPr>
                <w:rFonts w:ascii="Cambria;serif" w:hAnsi="Cambria;serif"/>
                <w:sz w:val="24"/>
              </w:rPr>
              <w:t>Сенежа</w:t>
            </w:r>
            <w:proofErr w:type="spellEnd"/>
            <w:r>
              <w:rPr>
                <w:rFonts w:ascii="Cambria;serif" w:hAnsi="Cambria;serif"/>
                <w:sz w:val="24"/>
              </w:rPr>
              <w:t xml:space="preserve"> на суше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Сб., 25 мая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3 и 6 на вело, 4 и 8 бегом</w:t>
            </w:r>
          </w:p>
        </w:tc>
        <w:tc>
          <w:tcPr>
            <w:tcW w:w="268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Тверская обл., ж/д ст. Скнятино, берег реки Волнушка </w:t>
            </w:r>
            <w:r>
              <w:rPr>
                <w:rFonts w:ascii="Cambria;serif" w:hAnsi="Cambria;serif"/>
                <w:sz w:val="24"/>
              </w:rPr>
              <w:t>(Угличское водохранилище)</w:t>
            </w:r>
          </w:p>
        </w:tc>
        <w:tc>
          <w:tcPr>
            <w:tcW w:w="24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Возможность доехать удобным поездом дальнего следования, аренда байдарок, бесплатное питание на фестивале, дет. сад, </w:t>
            </w:r>
            <w:proofErr w:type="spellStart"/>
            <w:r>
              <w:rPr>
                <w:rFonts w:ascii="Cambria;serif" w:hAnsi="Cambria;serif"/>
                <w:sz w:val="24"/>
              </w:rPr>
              <w:t>веломойка</w:t>
            </w:r>
            <w:proofErr w:type="spellEnd"/>
            <w:r>
              <w:rPr>
                <w:rFonts w:ascii="Cambria;serif" w:hAnsi="Cambria;serif"/>
                <w:sz w:val="24"/>
              </w:rPr>
              <w:t xml:space="preserve">,  горячий душ, </w:t>
            </w:r>
            <w:proofErr w:type="spellStart"/>
            <w:r>
              <w:rPr>
                <w:rFonts w:ascii="Cambria;serif" w:hAnsi="Cambria;serif"/>
                <w:sz w:val="24"/>
              </w:rPr>
              <w:t>развл</w:t>
            </w:r>
            <w:proofErr w:type="spellEnd"/>
            <w:r>
              <w:rPr>
                <w:rFonts w:ascii="Cambria;serif" w:hAnsi="Cambria;serif"/>
                <w:sz w:val="24"/>
              </w:rPr>
              <w:t>. программа</w:t>
            </w:r>
          </w:p>
        </w:tc>
      </w:tr>
      <w:tr w:rsidR="001B708C">
        <w:tc>
          <w:tcPr>
            <w:tcW w:w="3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1B708C">
            <w:pPr>
              <w:pStyle w:val="ab"/>
              <w:rPr>
                <w:sz w:val="4"/>
                <w:szCs w:val="4"/>
              </w:rPr>
            </w:pP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Золото </w:t>
            </w:r>
            <w:proofErr w:type="spellStart"/>
            <w:r>
              <w:rPr>
                <w:rFonts w:ascii="Cambria;serif" w:hAnsi="Cambria;serif"/>
                <w:sz w:val="24"/>
              </w:rPr>
              <w:t>Сенежа</w:t>
            </w:r>
            <w:proofErr w:type="spellEnd"/>
            <w:r>
              <w:rPr>
                <w:rFonts w:ascii="Cambria;serif" w:hAnsi="Cambria;serif"/>
                <w:sz w:val="24"/>
              </w:rPr>
              <w:t xml:space="preserve"> на воде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Вс., 26 мая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4 и 8 на плавсредствах</w:t>
            </w:r>
          </w:p>
        </w:tc>
        <w:tc>
          <w:tcPr>
            <w:tcW w:w="26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1B708C">
            <w:pPr>
              <w:pStyle w:val="ab"/>
              <w:rPr>
                <w:sz w:val="4"/>
                <w:szCs w:val="4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1B708C">
            <w:pPr>
              <w:pStyle w:val="ab"/>
              <w:rPr>
                <w:sz w:val="4"/>
                <w:szCs w:val="4"/>
              </w:rPr>
            </w:pPr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6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  <w:highlight w:val="yellow"/>
              </w:rPr>
            </w:pPr>
            <w:r>
              <w:rPr>
                <w:rFonts w:ascii="Cambria;serif" w:hAnsi="Cambria;serif"/>
                <w:sz w:val="24"/>
                <w:highlight w:val="yellow"/>
              </w:rPr>
              <w:t>Пальмира Севера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Сб., 29 июня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3 и 6 бегом, на вело, на малых колёсах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Г. Санкт-Петербург, север + центр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Городской </w:t>
            </w:r>
            <w:proofErr w:type="spellStart"/>
            <w:r>
              <w:rPr>
                <w:rFonts w:ascii="Cambria;serif" w:hAnsi="Cambria;serif"/>
                <w:sz w:val="24"/>
              </w:rPr>
              <w:t>рогейн</w:t>
            </w:r>
            <w:proofErr w:type="spellEnd"/>
            <w:r>
              <w:rPr>
                <w:rFonts w:ascii="Cambria;serif" w:hAnsi="Cambria;serif"/>
                <w:sz w:val="24"/>
              </w:rPr>
              <w:t>, карта размера А2 и крупнее</w:t>
            </w:r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7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</w:pPr>
            <w:r>
              <w:rPr>
                <w:rFonts w:ascii="Cambria;serif" w:hAnsi="Cambria;serif"/>
                <w:sz w:val="24"/>
              </w:rPr>
              <w:t xml:space="preserve">Главный </w:t>
            </w:r>
            <w:r>
              <w:rPr>
                <w:rFonts w:ascii="Cambria;serif" w:hAnsi="Cambria;serif"/>
                <w:sz w:val="24"/>
                <w:lang w:val="en-US"/>
              </w:rPr>
              <w:t xml:space="preserve">Weekend </w:t>
            </w:r>
            <w:r>
              <w:rPr>
                <w:rFonts w:ascii="Cambria;serif" w:hAnsi="Cambria;serif"/>
                <w:sz w:val="24"/>
              </w:rPr>
              <w:t>«Обновление»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13-14 июля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1й день – 3 или 6 бегом</w:t>
            </w:r>
          </w:p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2й день – 2 или 5 велосипед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Г.О. </w:t>
            </w:r>
            <w:r>
              <w:rPr>
                <w:rFonts w:ascii="Cambria;serif" w:hAnsi="Cambria;serif"/>
                <w:sz w:val="24"/>
              </w:rPr>
              <w:t xml:space="preserve">Мытищи, дер. </w:t>
            </w:r>
            <w:proofErr w:type="spellStart"/>
            <w:r>
              <w:rPr>
                <w:rFonts w:ascii="Cambria;serif" w:hAnsi="Cambria;serif"/>
                <w:sz w:val="24"/>
              </w:rPr>
              <w:t>Долгиниха</w:t>
            </w:r>
            <w:proofErr w:type="spellEnd"/>
            <w:r>
              <w:rPr>
                <w:rFonts w:ascii="Cambria;serif" w:hAnsi="Cambria;serif"/>
                <w:sz w:val="24"/>
              </w:rPr>
              <w:t xml:space="preserve">, берег </w:t>
            </w:r>
            <w:proofErr w:type="spellStart"/>
            <w:r>
              <w:rPr>
                <w:rFonts w:ascii="Cambria;serif" w:hAnsi="Cambria;serif"/>
                <w:sz w:val="24"/>
              </w:rPr>
              <w:t>Пестовского</w:t>
            </w:r>
            <w:proofErr w:type="spellEnd"/>
            <w:r>
              <w:rPr>
                <w:rFonts w:ascii="Cambria;serif" w:hAnsi="Cambria;serif"/>
                <w:sz w:val="24"/>
              </w:rPr>
              <w:t xml:space="preserve"> </w:t>
            </w:r>
            <w:proofErr w:type="spellStart"/>
            <w:r>
              <w:rPr>
                <w:rFonts w:ascii="Cambria;serif" w:hAnsi="Cambria;serif"/>
                <w:sz w:val="24"/>
              </w:rPr>
              <w:t>водхранилища</w:t>
            </w:r>
            <w:proofErr w:type="spellEnd"/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</w:pPr>
            <w:r>
              <w:rPr>
                <w:rFonts w:ascii="Cambria;serif" w:hAnsi="Cambria;serif"/>
                <w:sz w:val="24"/>
              </w:rPr>
              <w:t xml:space="preserve">Бесплатное питание, дет. сад, </w:t>
            </w:r>
            <w:proofErr w:type="spellStart"/>
            <w:r>
              <w:rPr>
                <w:rFonts w:ascii="Cambria;serif" w:hAnsi="Cambria;serif"/>
                <w:sz w:val="24"/>
              </w:rPr>
              <w:t>веломойка</w:t>
            </w:r>
            <w:proofErr w:type="spellEnd"/>
            <w:r>
              <w:rPr>
                <w:rFonts w:ascii="Cambria;serif" w:hAnsi="Cambria;serif"/>
                <w:sz w:val="24"/>
              </w:rPr>
              <w:t xml:space="preserve">,  горячий душ, </w:t>
            </w:r>
            <w:r>
              <w:rPr>
                <w:rFonts w:ascii="Cambria;serif" w:hAnsi="Cambria;serif"/>
                <w:sz w:val="24"/>
                <w:lang w:val="en-US"/>
              </w:rPr>
              <w:t>Open</w:t>
            </w:r>
            <w:r>
              <w:t xml:space="preserve"> </w:t>
            </w:r>
            <w:r>
              <w:rPr>
                <w:rFonts w:ascii="Cambria;serif" w:hAnsi="Cambria;serif"/>
                <w:sz w:val="24"/>
                <w:lang w:val="en-US"/>
              </w:rPr>
              <w:t>Air</w:t>
            </w:r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8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  <w:highlight w:val="yellow"/>
              </w:rPr>
            </w:pPr>
            <w:r>
              <w:rPr>
                <w:rFonts w:ascii="Cambria;serif" w:hAnsi="Cambria;serif"/>
                <w:sz w:val="24"/>
                <w:highlight w:val="yellow"/>
              </w:rPr>
              <w:t>Московская Ночь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27-28 июля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4 и 8 часов бегом, на велосипеде, на роликах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Самая неожиданная часть Москвы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Городской </w:t>
            </w:r>
            <w:proofErr w:type="spellStart"/>
            <w:r>
              <w:rPr>
                <w:rFonts w:ascii="Cambria;serif" w:hAnsi="Cambria;serif"/>
                <w:sz w:val="24"/>
              </w:rPr>
              <w:t>рогейн</w:t>
            </w:r>
            <w:proofErr w:type="spellEnd"/>
            <w:r>
              <w:rPr>
                <w:rFonts w:ascii="Cambria;serif" w:hAnsi="Cambria;serif"/>
                <w:sz w:val="24"/>
              </w:rPr>
              <w:t xml:space="preserve">, карта </w:t>
            </w:r>
            <w:r>
              <w:rPr>
                <w:rFonts w:ascii="Cambria;serif" w:hAnsi="Cambria;serif"/>
                <w:sz w:val="24"/>
              </w:rPr>
              <w:t>размера А2 и крупнее</w:t>
            </w:r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9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  <w:highlight w:val="green"/>
              </w:rPr>
            </w:pPr>
            <w:r>
              <w:rPr>
                <w:rFonts w:ascii="Cambria;serif" w:hAnsi="Cambria;serif"/>
                <w:sz w:val="24"/>
                <w:highlight w:val="green"/>
              </w:rPr>
              <w:t>Таинственный Лес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Сб., 14 сентября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3 и 6 на вело, 4 и 8 бегом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Г.О. Дмитров, ст. Икша, восток 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Детский сад, горячий душ, </w:t>
            </w:r>
            <w:proofErr w:type="spellStart"/>
            <w:r>
              <w:rPr>
                <w:rFonts w:ascii="Cambria;serif" w:hAnsi="Cambria;serif"/>
                <w:sz w:val="24"/>
              </w:rPr>
              <w:t>веломойка</w:t>
            </w:r>
            <w:proofErr w:type="spellEnd"/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10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  <w:highlight w:val="green"/>
              </w:rPr>
            </w:pPr>
            <w:r>
              <w:rPr>
                <w:rFonts w:ascii="Cambria;serif" w:hAnsi="Cambria;serif"/>
                <w:sz w:val="24"/>
                <w:highlight w:val="green"/>
              </w:rPr>
              <w:t>Поздняя Осень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Сб., 19 октября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3 и 6 на вело, 4 и 8 бегом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proofErr w:type="spellStart"/>
            <w:r>
              <w:rPr>
                <w:rFonts w:ascii="Cambria;serif" w:hAnsi="Cambria;serif"/>
                <w:sz w:val="24"/>
              </w:rPr>
              <w:t>Г.о</w:t>
            </w:r>
            <w:proofErr w:type="spellEnd"/>
            <w:r>
              <w:rPr>
                <w:rFonts w:ascii="Cambria;serif" w:hAnsi="Cambria;serif"/>
                <w:sz w:val="24"/>
              </w:rPr>
              <w:t xml:space="preserve">. Егорьевск, пос. </w:t>
            </w:r>
            <w:r>
              <w:rPr>
                <w:rFonts w:ascii="Cambria;serif" w:hAnsi="Cambria;serif"/>
                <w:sz w:val="24"/>
              </w:rPr>
              <w:t>Фосфоритный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 xml:space="preserve">Тёплое размещение, детский сад, горячий душ, </w:t>
            </w:r>
            <w:proofErr w:type="spellStart"/>
            <w:r>
              <w:rPr>
                <w:rFonts w:ascii="Cambria;serif" w:hAnsi="Cambria;serif"/>
                <w:sz w:val="24"/>
              </w:rPr>
              <w:t>веломойка</w:t>
            </w:r>
            <w:proofErr w:type="spellEnd"/>
          </w:p>
        </w:tc>
      </w:tr>
      <w:tr w:rsidR="001B708C">
        <w:tc>
          <w:tcPr>
            <w:tcW w:w="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11</w:t>
            </w:r>
          </w:p>
        </w:tc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Финал</w:t>
            </w:r>
          </w:p>
        </w:tc>
        <w:tc>
          <w:tcPr>
            <w:tcW w:w="1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Вс., 17 ноября</w:t>
            </w:r>
          </w:p>
        </w:tc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4 бегом, 4 верхом (лыжи или вело)</w:t>
            </w:r>
          </w:p>
        </w:tc>
        <w:tc>
          <w:tcPr>
            <w:tcW w:w="2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По назначению, ближнее Подмосковье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B708C" w:rsidRDefault="00E221C1">
            <w:pPr>
              <w:pStyle w:val="ab"/>
              <w:spacing w:after="0"/>
              <w:jc w:val="center"/>
              <w:rPr>
                <w:rFonts w:ascii="Cambria;serif" w:hAnsi="Cambria;serif"/>
                <w:sz w:val="24"/>
              </w:rPr>
            </w:pPr>
            <w:r>
              <w:rPr>
                <w:rFonts w:ascii="Cambria;serif" w:hAnsi="Cambria;serif"/>
                <w:sz w:val="24"/>
              </w:rPr>
              <w:t>Тёплое размещение, битва форматов, детский сад</w:t>
            </w:r>
          </w:p>
        </w:tc>
      </w:tr>
    </w:tbl>
    <w:p w:rsidR="001B708C" w:rsidRDefault="00E221C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Выделенные этапы входят</w:t>
      </w:r>
      <w:r>
        <w:rPr>
          <w:rFonts w:ascii="Times New Roman" w:hAnsi="Times New Roman"/>
          <w:sz w:val="24"/>
          <w:szCs w:val="24"/>
        </w:rPr>
        <w:t xml:space="preserve"> в «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Rogaining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Cup</w:t>
      </w:r>
      <w:r>
        <w:rPr>
          <w:rFonts w:ascii="Times New Roman" w:hAnsi="Times New Roman"/>
          <w:sz w:val="24"/>
          <w:szCs w:val="24"/>
        </w:rPr>
        <w:t>», в котором будут выявлены 3-М и 3-Ж – сильнейшие бегуны, велосипедисты и роллеры.</w:t>
      </w:r>
    </w:p>
    <w:p w:rsidR="001B708C" w:rsidRDefault="00E221C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Центр </w:t>
      </w:r>
      <w:r>
        <w:rPr>
          <w:rFonts w:ascii="Times New Roman" w:hAnsi="Times New Roman"/>
          <w:sz w:val="24"/>
          <w:szCs w:val="24"/>
          <w:highlight w:val="green"/>
        </w:rPr>
        <w:t>этих этапов</w:t>
      </w:r>
      <w:r>
        <w:rPr>
          <w:rFonts w:ascii="Times New Roman" w:hAnsi="Times New Roman"/>
          <w:sz w:val="24"/>
          <w:szCs w:val="24"/>
        </w:rPr>
        <w:t xml:space="preserve"> общий с центром этапов крупнейшего в Московском регионе кубка по </w:t>
      </w:r>
      <w:proofErr w:type="spellStart"/>
      <w:r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«Неоткрытые Края», старты которого пройдут на следующий день п</w:t>
      </w:r>
      <w:r>
        <w:rPr>
          <w:rFonts w:ascii="Times New Roman" w:hAnsi="Times New Roman"/>
          <w:sz w:val="24"/>
          <w:szCs w:val="24"/>
        </w:rPr>
        <w:t xml:space="preserve">осле </w:t>
      </w:r>
      <w:proofErr w:type="spellStart"/>
      <w:r>
        <w:rPr>
          <w:rFonts w:ascii="Times New Roman" w:hAnsi="Times New Roman"/>
          <w:sz w:val="24"/>
          <w:szCs w:val="24"/>
        </w:rPr>
        <w:t>рогейна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708C" w:rsidRDefault="001B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1C1" w:rsidRDefault="00E221C1">
      <w:pPr>
        <w:pStyle w:val="1"/>
      </w:pPr>
      <w:bookmarkStart w:id="21" w:name="_Toc528670837"/>
      <w:r>
        <w:t>20. Контактная информация.</w:t>
      </w:r>
      <w:bookmarkEnd w:id="21"/>
    </w:p>
    <w:p w:rsidR="001B708C" w:rsidRPr="00E57273" w:rsidRDefault="00E221C1" w:rsidP="00E221C1">
      <w:pPr>
        <w:spacing w:after="0"/>
        <w:rPr>
          <w:rFonts w:ascii="Cambria" w:hAnsi="Cambria" w:cs="Cambria"/>
          <w:sz w:val="30"/>
          <w:szCs w:val="30"/>
        </w:rPr>
      </w:pPr>
      <w:r w:rsidRPr="00E221C1">
        <w:rPr>
          <w:sz w:val="2"/>
          <w:szCs w:val="2"/>
        </w:rPr>
        <w:br/>
      </w:r>
      <w:r w:rsidRPr="00E221C1">
        <w:rPr>
          <w:rFonts w:ascii="Times New Roman" w:eastAsia="Times New Roman" w:hAnsi="Times New Roman" w:cs="Times New Roman"/>
          <w:sz w:val="24"/>
          <w:szCs w:val="24"/>
        </w:rPr>
        <w:t>Официальный сайт мероприятия</w:t>
      </w:r>
      <w:r>
        <w:rPr>
          <w:rFonts w:eastAsia="Times New Roman"/>
        </w:rPr>
        <w:t xml:space="preserve">: </w:t>
      </w:r>
      <w:hyperlink r:id="rId15">
        <w:r>
          <w:rPr>
            <w:rStyle w:val="ListLabel37"/>
            <w:rFonts w:eastAsia="Calibri"/>
          </w:rPr>
          <w:t>http://rogaining.msk.ru</w:t>
        </w:r>
      </w:hyperlink>
    </w:p>
    <w:p w:rsidR="001B708C" w:rsidRDefault="00E221C1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-канал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@rogaining (t.me/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rogaining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)</w:t>
      </w:r>
    </w:p>
    <w:p w:rsidR="001B708C" w:rsidRDefault="00E221C1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Официальный сайт организаторов: </w:t>
      </w:r>
      <w:hyperlink r:id="rId16">
        <w:r>
          <w:rPr>
            <w:rStyle w:val="ListLabel37"/>
            <w:rFonts w:eastAsia="Calibri"/>
          </w:rPr>
          <w:t>http://mosplay.ru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1B708C" w:rsidRDefault="00E221C1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Телефоны и адреса оргкомитета:</w:t>
      </w:r>
    </w:p>
    <w:p w:rsidR="001B708C" w:rsidRDefault="00E221C1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Вопросы дистанции, финансов, размещения, питания, правил, административные вопросы:</w:t>
      </w:r>
    </w:p>
    <w:p w:rsidR="001B708C" w:rsidRDefault="00E221C1">
      <w:pPr>
        <w:spacing w:after="0"/>
      </w:pP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Лавринович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Артём - тел. 8-916-9999-516, e-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  <w:hyperlink r:id="rId17">
        <w:r>
          <w:rPr>
            <w:rStyle w:val="ListLabel37"/>
            <w:rFonts w:eastAsia="Calibri"/>
          </w:rPr>
          <w:t>artem@mosplay.ru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(почта проверяется до 14 ноября, после – связь ТОЛЬКО по телефону). При выборе писать/звонить, лучше звоните!</w:t>
      </w:r>
    </w:p>
    <w:p w:rsidR="001B708C" w:rsidRDefault="00E221C1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Вопросы заявки, технической работы системы заявки, секретариата: </w:t>
      </w:r>
    </w:p>
    <w:p w:rsidR="001B708C" w:rsidRDefault="00E2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Зудин Александр, e-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  <w:hyperlink r:id="rId18">
        <w:r>
          <w:rPr>
            <w:rStyle w:val="ListLabel37"/>
            <w:rFonts w:eastAsia="Calibri"/>
          </w:rPr>
          <w:t>info@mosplay.ru</w:t>
        </w:r>
      </w:hyperlink>
    </w:p>
    <w:p w:rsidR="001B708C" w:rsidRDefault="00E221C1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Вопросы спонсорства, контакты со СМИ, пиара:</w:t>
      </w:r>
    </w:p>
    <w:p w:rsidR="001B708C" w:rsidRDefault="00E221C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Новикова Ирина – тел: 8-929-656-03-16, e-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  <w:hyperlink r:id="rId19">
        <w:r>
          <w:rPr>
            <w:rStyle w:val="ListLabel37"/>
            <w:rFonts w:eastAsia="Calibri"/>
          </w:rPr>
          <w:t>pr@mosplay.ru</w:t>
        </w:r>
      </w:hyperlink>
    </w:p>
    <w:p w:rsidR="001B708C" w:rsidRDefault="00E221C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Данный документ является приглашением на мероприятие.</w:t>
      </w:r>
    </w:p>
    <w:sectPr w:rsidR="001B708C">
      <w:pgSz w:w="11906" w:h="16838"/>
      <w:pgMar w:top="851" w:right="566" w:bottom="28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;serif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7E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" w15:restartNumberingAfterBreak="0">
    <w:nsid w:val="38E853BC"/>
    <w:multiLevelType w:val="multilevel"/>
    <w:tmpl w:val="FFFFFFFF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776587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 w15:restartNumberingAfterBreak="0">
    <w:nsid w:val="6F3A408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 w15:restartNumberingAfterBreak="0">
    <w:nsid w:val="7FED057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08C"/>
    <w:rsid w:val="001B708C"/>
    <w:rsid w:val="00DE5949"/>
    <w:rsid w:val="00E221C1"/>
    <w:rsid w:val="00E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E26C9"/>
  <w15:docId w15:val="{E89AE3C8-AFA3-4202-8DBC-54F31A9D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pPr>
      <w:spacing w:before="227" w:after="57" w:line="240" w:lineRule="auto"/>
      <w:outlineLvl w:val="0"/>
    </w:pPr>
    <w:rPr>
      <w:rFonts w:ascii="Cambria" w:eastAsia="Cambria" w:hAnsi="Cambria" w:cs="Cambria"/>
      <w:color w:val="0000FF"/>
      <w:sz w:val="30"/>
      <w:szCs w:val="30"/>
      <w:u w:val="single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D7F49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313B2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qFormat/>
    <w:rPr>
      <w:rFonts w:eastAsia="Courier New" w:cs="Courier New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eastAsia="Times New Roman" w:cs="Times New Roman"/>
      <w:color w:val="00000A"/>
      <w:sz w:val="24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qFormat/>
    <w:rPr>
      <w:rFonts w:eastAsia="Courier New" w:cs="Courier New"/>
      <w:sz w:val="20"/>
      <w:szCs w:val="20"/>
    </w:rPr>
  </w:style>
  <w:style w:type="character" w:customStyle="1" w:styleId="ListLabel21">
    <w:name w:val="ListLabel 21"/>
    <w:qFormat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qFormat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qFormat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qFormat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qFormat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qFormat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qFormat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qFormat/>
    <w:rPr>
      <w:rFonts w:ascii="Times New Roman" w:eastAsia="Noto Sans Symbols" w:hAnsi="Times New Roman" w:cs="Noto Sans Symbols"/>
      <w:sz w:val="24"/>
      <w:szCs w:val="20"/>
    </w:rPr>
  </w:style>
  <w:style w:type="character" w:customStyle="1" w:styleId="ListLabel29">
    <w:name w:val="ListLabel 29"/>
    <w:qFormat/>
    <w:rPr>
      <w:rFonts w:eastAsia="Courier New" w:cs="Courier New"/>
      <w:sz w:val="20"/>
      <w:szCs w:val="20"/>
    </w:rPr>
  </w:style>
  <w:style w:type="character" w:customStyle="1" w:styleId="ListLabel30">
    <w:name w:val="ListLabel 30"/>
    <w:qFormat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qFormat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qFormat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qFormat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qFormat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qFormat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qFormat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сылка указателя"/>
    <w:qFormat/>
  </w:style>
  <w:style w:type="character" w:customStyle="1" w:styleId="ListLabel39">
    <w:name w:val="ListLabel 39"/>
    <w:qFormat/>
    <w:rPr>
      <w:rFonts w:cs="Noto Sans Symbols"/>
      <w:sz w:val="20"/>
      <w:szCs w:val="20"/>
    </w:rPr>
  </w:style>
  <w:style w:type="character" w:customStyle="1" w:styleId="ListLabel40">
    <w:name w:val="ListLabel 40"/>
    <w:qFormat/>
    <w:rPr>
      <w:rFonts w:cs="Courier New"/>
      <w:sz w:val="20"/>
      <w:szCs w:val="20"/>
    </w:rPr>
  </w:style>
  <w:style w:type="character" w:customStyle="1" w:styleId="ListLabel41">
    <w:name w:val="ListLabel 41"/>
    <w:qFormat/>
    <w:rPr>
      <w:rFonts w:cs="Noto Sans Symbols"/>
      <w:sz w:val="20"/>
      <w:szCs w:val="20"/>
    </w:rPr>
  </w:style>
  <w:style w:type="character" w:customStyle="1" w:styleId="ListLabel42">
    <w:name w:val="ListLabel 42"/>
    <w:qFormat/>
    <w:rPr>
      <w:rFonts w:cs="Noto Sans Symbols"/>
      <w:sz w:val="20"/>
      <w:szCs w:val="20"/>
    </w:rPr>
  </w:style>
  <w:style w:type="character" w:customStyle="1" w:styleId="ListLabel43">
    <w:name w:val="ListLabel 43"/>
    <w:qFormat/>
    <w:rPr>
      <w:rFonts w:cs="Noto Sans Symbols"/>
      <w:sz w:val="20"/>
      <w:szCs w:val="20"/>
    </w:rPr>
  </w:style>
  <w:style w:type="character" w:customStyle="1" w:styleId="ListLabel44">
    <w:name w:val="ListLabel 44"/>
    <w:qFormat/>
    <w:rPr>
      <w:rFonts w:cs="Noto Sans Symbols"/>
      <w:sz w:val="20"/>
      <w:szCs w:val="20"/>
    </w:rPr>
  </w:style>
  <w:style w:type="character" w:customStyle="1" w:styleId="ListLabel45">
    <w:name w:val="ListLabel 45"/>
    <w:qFormat/>
    <w:rPr>
      <w:rFonts w:cs="Noto Sans Symbols"/>
      <w:sz w:val="20"/>
      <w:szCs w:val="20"/>
    </w:rPr>
  </w:style>
  <w:style w:type="character" w:customStyle="1" w:styleId="ListLabel46">
    <w:name w:val="ListLabel 46"/>
    <w:qFormat/>
    <w:rPr>
      <w:rFonts w:cs="Noto Sans Symbols"/>
      <w:sz w:val="20"/>
      <w:szCs w:val="20"/>
    </w:rPr>
  </w:style>
  <w:style w:type="character" w:customStyle="1" w:styleId="ListLabel47">
    <w:name w:val="ListLabel 47"/>
    <w:qFormat/>
    <w:rPr>
      <w:rFonts w:cs="Noto Sans Symbols"/>
      <w:sz w:val="20"/>
      <w:szCs w:val="20"/>
    </w:rPr>
  </w:style>
  <w:style w:type="character" w:customStyle="1" w:styleId="ListLabel48">
    <w:name w:val="ListLabel 48"/>
    <w:qFormat/>
    <w:rPr>
      <w:rFonts w:cs="Times New Roman"/>
      <w:color w:val="00000A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Noto Sans Symbols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  <w:sz w:val="20"/>
      <w:szCs w:val="20"/>
    </w:rPr>
  </w:style>
  <w:style w:type="character" w:customStyle="1" w:styleId="ListLabel58">
    <w:name w:val="ListLabel 58"/>
    <w:qFormat/>
    <w:rPr>
      <w:rFonts w:cs="Courier New"/>
      <w:sz w:val="20"/>
      <w:szCs w:val="20"/>
    </w:rPr>
  </w:style>
  <w:style w:type="character" w:customStyle="1" w:styleId="ListLabel59">
    <w:name w:val="ListLabel 59"/>
    <w:qFormat/>
    <w:rPr>
      <w:rFonts w:cs="Noto Sans Symbols"/>
      <w:sz w:val="20"/>
      <w:szCs w:val="20"/>
    </w:rPr>
  </w:style>
  <w:style w:type="character" w:customStyle="1" w:styleId="ListLabel60">
    <w:name w:val="ListLabel 60"/>
    <w:qFormat/>
    <w:rPr>
      <w:rFonts w:cs="Noto Sans Symbols"/>
      <w:sz w:val="20"/>
      <w:szCs w:val="20"/>
    </w:rPr>
  </w:style>
  <w:style w:type="character" w:customStyle="1" w:styleId="ListLabel61">
    <w:name w:val="ListLabel 61"/>
    <w:qFormat/>
    <w:rPr>
      <w:rFonts w:cs="Noto Sans Symbols"/>
      <w:sz w:val="20"/>
      <w:szCs w:val="20"/>
    </w:rPr>
  </w:style>
  <w:style w:type="character" w:customStyle="1" w:styleId="ListLabel62">
    <w:name w:val="ListLabel 62"/>
    <w:qFormat/>
    <w:rPr>
      <w:rFonts w:cs="Noto Sans Symbols"/>
      <w:sz w:val="20"/>
      <w:szCs w:val="20"/>
    </w:rPr>
  </w:style>
  <w:style w:type="character" w:customStyle="1" w:styleId="ListLabel63">
    <w:name w:val="ListLabel 63"/>
    <w:qFormat/>
    <w:rPr>
      <w:rFonts w:cs="Noto Sans Symbols"/>
      <w:sz w:val="20"/>
      <w:szCs w:val="20"/>
    </w:rPr>
  </w:style>
  <w:style w:type="character" w:customStyle="1" w:styleId="ListLabel64">
    <w:name w:val="ListLabel 64"/>
    <w:qFormat/>
    <w:rPr>
      <w:rFonts w:cs="Noto Sans Symbols"/>
      <w:sz w:val="20"/>
      <w:szCs w:val="20"/>
    </w:rPr>
  </w:style>
  <w:style w:type="character" w:customStyle="1" w:styleId="ListLabel65">
    <w:name w:val="ListLabel 65"/>
    <w:qFormat/>
    <w:rPr>
      <w:rFonts w:cs="Noto Sans Symbols"/>
      <w:sz w:val="20"/>
      <w:szCs w:val="20"/>
    </w:rPr>
  </w:style>
  <w:style w:type="character" w:customStyle="1" w:styleId="ListLabel66">
    <w:name w:val="ListLabel 66"/>
    <w:qFormat/>
    <w:rPr>
      <w:rFonts w:ascii="Times New Roman" w:hAnsi="Times New Roman" w:cs="Noto Sans Symbols"/>
      <w:sz w:val="24"/>
      <w:szCs w:val="20"/>
    </w:rPr>
  </w:style>
  <w:style w:type="character" w:customStyle="1" w:styleId="ListLabel67">
    <w:name w:val="ListLabel 67"/>
    <w:qFormat/>
    <w:rPr>
      <w:rFonts w:cs="Courier New"/>
      <w:sz w:val="20"/>
      <w:szCs w:val="20"/>
    </w:rPr>
  </w:style>
  <w:style w:type="character" w:customStyle="1" w:styleId="ListLabel68">
    <w:name w:val="ListLabel 68"/>
    <w:qFormat/>
    <w:rPr>
      <w:rFonts w:cs="Noto Sans Symbols"/>
      <w:sz w:val="20"/>
      <w:szCs w:val="20"/>
    </w:rPr>
  </w:style>
  <w:style w:type="character" w:customStyle="1" w:styleId="ListLabel69">
    <w:name w:val="ListLabel 69"/>
    <w:qFormat/>
    <w:rPr>
      <w:rFonts w:cs="Noto Sans Symbols"/>
      <w:sz w:val="20"/>
      <w:szCs w:val="20"/>
    </w:rPr>
  </w:style>
  <w:style w:type="character" w:customStyle="1" w:styleId="ListLabel70">
    <w:name w:val="ListLabel 70"/>
    <w:qFormat/>
    <w:rPr>
      <w:rFonts w:cs="Noto Sans Symbols"/>
      <w:sz w:val="20"/>
      <w:szCs w:val="20"/>
    </w:rPr>
  </w:style>
  <w:style w:type="character" w:customStyle="1" w:styleId="ListLabel71">
    <w:name w:val="ListLabel 71"/>
    <w:qFormat/>
    <w:rPr>
      <w:rFonts w:cs="Noto Sans Symbols"/>
      <w:sz w:val="20"/>
      <w:szCs w:val="20"/>
    </w:rPr>
  </w:style>
  <w:style w:type="character" w:customStyle="1" w:styleId="ListLabel72">
    <w:name w:val="ListLabel 72"/>
    <w:qFormat/>
    <w:rPr>
      <w:rFonts w:cs="Noto Sans Symbols"/>
      <w:sz w:val="20"/>
      <w:szCs w:val="20"/>
    </w:rPr>
  </w:style>
  <w:style w:type="character" w:customStyle="1" w:styleId="ListLabel73">
    <w:name w:val="ListLabel 73"/>
    <w:qFormat/>
    <w:rPr>
      <w:rFonts w:cs="Noto Sans Symbols"/>
      <w:sz w:val="20"/>
      <w:szCs w:val="20"/>
    </w:rPr>
  </w:style>
  <w:style w:type="character" w:customStyle="1" w:styleId="ListLabel74">
    <w:name w:val="ListLabel 74"/>
    <w:qFormat/>
    <w:rPr>
      <w:rFonts w:cs="Noto Sans Symbols"/>
      <w:sz w:val="20"/>
      <w:szCs w:val="20"/>
    </w:rPr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  <w:color w:val="000000"/>
      <w:sz w:val="24"/>
      <w:szCs w:val="24"/>
      <w:u w:val="none"/>
    </w:rPr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5">
    <w:name w:val="Title"/>
    <w:basedOn w:val="a"/>
    <w:next w:val="a6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10">
    <w:name w:val="toc 1"/>
    <w:basedOn w:val="a"/>
    <w:autoRedefine/>
    <w:uiPriority w:val="39"/>
    <w:unhideWhenUsed/>
    <w:rsid w:val="00CD7F49"/>
    <w:pPr>
      <w:spacing w:after="10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DE5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aining.ru/rules/167-rus-rogaining-rules" TargetMode="External"/><Relationship Id="rId13" Type="http://schemas.openxmlformats.org/officeDocument/2006/relationships/hyperlink" Target="http://mosplay.ru/wp-content/uploads/2014/10/dogovor-Oferty-rogejn.htm" TargetMode="External"/><Relationship Id="rId18" Type="http://schemas.openxmlformats.org/officeDocument/2006/relationships/hyperlink" Target="mailto:info@mosplay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splay.ru/wp-content/uploads/2013/10/Poryadok-starta-i-finisha.htm" TargetMode="External"/><Relationship Id="rId12" Type="http://schemas.openxmlformats.org/officeDocument/2006/relationships/hyperlink" Target="https://drive.google.com/file/d/104l122ml8rymT_ykrUvWrSmIj3kKMWjb/view" TargetMode="External"/><Relationship Id="rId17" Type="http://schemas.openxmlformats.org/officeDocument/2006/relationships/hyperlink" Target="mailto:artem@mospla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pla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ua/maps/?um=constructor%3Ada7c24b37c7f189d23b8e6a835c25ff18c1f11b7832f446f58f64f230a7d076e&amp;source=constructorLink" TargetMode="External"/><Relationship Id="rId11" Type="http://schemas.openxmlformats.org/officeDocument/2006/relationships/hyperlink" Target="http://orgeo.ru/claim/create/event_id/5672" TargetMode="External"/><Relationship Id="rId5" Type="http://schemas.openxmlformats.org/officeDocument/2006/relationships/hyperlink" Target="http://mosplay.ru/wp-content/uploads/2014/10/dogovor-Oferty-rogejn.htm" TargetMode="External"/><Relationship Id="rId15" Type="http://schemas.openxmlformats.org/officeDocument/2006/relationships/hyperlink" Target="http://rogaining.msk.ru/" TargetMode="External"/><Relationship Id="rId10" Type="http://schemas.openxmlformats.org/officeDocument/2006/relationships/hyperlink" Target="http://mosplay.ru/wp-content/uploads/2011/03/Spisok-opasnostey-na-rogaine.doc" TargetMode="External"/><Relationship Id="rId19" Type="http://schemas.openxmlformats.org/officeDocument/2006/relationships/hyperlink" Target="mailto:pr@mospla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mosplay.ru/wp-content/uploads/2014/10/dogovor-Oferty-rogej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4684</Words>
  <Characters>26701</Characters>
  <Application>Microsoft Office Word</Application>
  <DocSecurity>0</DocSecurity>
  <Lines>222</Lines>
  <Paragraphs>62</Paragraphs>
  <ScaleCrop>false</ScaleCrop>
  <Company/>
  <LinksUpToDate>false</LinksUpToDate>
  <CharactersWithSpaces>31323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dc:description/>
  <cp:lastModifiedBy>Гость</cp:lastModifiedBy>
  <cp:revision>68</cp:revision>
  <cp:lastPrinted>2018-10-11T08:28:00Z</cp:lastPrinted>
  <dcterms:created xsi:type="dcterms:W3CDTF">2018-10-11T08:15:00Z</dcterms:created>
  <dcterms:modified xsi:type="dcterms:W3CDTF">2018-10-30T10:52:00Z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